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795C2D" w14:textId="77777777" w:rsidR="00B33AAF" w:rsidRPr="00EE4BCA" w:rsidRDefault="00B33AAF" w:rsidP="00C33BC4">
      <w:pPr>
        <w:pStyle w:val="Titel"/>
        <w:jc w:val="center"/>
        <w:rPr>
          <w:b/>
          <w:sz w:val="44"/>
          <w:lang w:val="nl-NL"/>
        </w:rPr>
      </w:pPr>
    </w:p>
    <w:p w14:paraId="53D1F400" w14:textId="77777777" w:rsidR="00B33AAF" w:rsidRPr="00EE4BCA" w:rsidRDefault="00B33AAF" w:rsidP="00C33BC4">
      <w:pPr>
        <w:pStyle w:val="Titel"/>
        <w:jc w:val="center"/>
        <w:rPr>
          <w:b/>
          <w:sz w:val="44"/>
          <w:lang w:val="nl-NL"/>
        </w:rPr>
      </w:pPr>
    </w:p>
    <w:p w14:paraId="0C52EBC9" w14:textId="77777777" w:rsidR="00752A86" w:rsidRPr="00EE4BCA" w:rsidRDefault="00752A86" w:rsidP="00C33BC4">
      <w:pPr>
        <w:pStyle w:val="Titel"/>
        <w:jc w:val="center"/>
        <w:rPr>
          <w:b/>
          <w:sz w:val="44"/>
          <w:lang w:val="nl-NL"/>
        </w:rPr>
      </w:pPr>
    </w:p>
    <w:p w14:paraId="07AE3DBB" w14:textId="47E4E6F6" w:rsidR="007823A3" w:rsidRPr="00EE4BCA" w:rsidRDefault="00F718F5" w:rsidP="00C33BC4">
      <w:pPr>
        <w:pStyle w:val="Titel"/>
        <w:jc w:val="center"/>
        <w:rPr>
          <w:b/>
          <w:sz w:val="44"/>
          <w:lang w:val="nl-NL"/>
        </w:rPr>
      </w:pPr>
      <w:r w:rsidRPr="00EE4BCA">
        <w:rPr>
          <w:b/>
          <w:sz w:val="44"/>
          <w:lang w:val="nl-NL"/>
        </w:rPr>
        <w:t xml:space="preserve">reglement betreffende aanvragen </w:t>
      </w:r>
    </w:p>
    <w:p w14:paraId="4282ED80" w14:textId="42BF5D72" w:rsidR="00481780" w:rsidRPr="00EE4BCA" w:rsidRDefault="00F718F5" w:rsidP="00481780">
      <w:pPr>
        <w:pStyle w:val="Titel"/>
        <w:jc w:val="center"/>
        <w:rPr>
          <w:b/>
          <w:sz w:val="44"/>
          <w:lang w:val="nl-NL"/>
        </w:rPr>
      </w:pPr>
      <w:r w:rsidRPr="00EE4BCA">
        <w:rPr>
          <w:b/>
          <w:sz w:val="44"/>
          <w:lang w:val="nl-NL"/>
        </w:rPr>
        <w:t>voor het gebruik van de Vlaamse Supercomputer</w:t>
      </w:r>
      <w:r w:rsidR="00481780" w:rsidRPr="00EE4BCA">
        <w:rPr>
          <w:b/>
          <w:sz w:val="44"/>
          <w:lang w:val="nl-NL"/>
        </w:rPr>
        <w:t xml:space="preserve"> </w:t>
      </w:r>
    </w:p>
    <w:p w14:paraId="33DE14AD" w14:textId="552B3D9D" w:rsidR="0096776F" w:rsidRPr="00EE4BCA" w:rsidRDefault="0096776F" w:rsidP="0096776F">
      <w:pPr>
        <w:pStyle w:val="Ondertitel"/>
        <w:jc w:val="center"/>
        <w:rPr>
          <w:color w:val="auto"/>
          <w:lang w:val="nl-NL"/>
        </w:rPr>
      </w:pPr>
      <w:r w:rsidRPr="00EE4BCA">
        <w:rPr>
          <w:color w:val="auto"/>
          <w:lang w:val="nl-NL"/>
        </w:rPr>
        <w:t xml:space="preserve">Van toepassing vanaf 1 januari </w:t>
      </w:r>
      <w:r w:rsidR="008A23EA" w:rsidRPr="00EE4BCA">
        <w:rPr>
          <w:color w:val="auto"/>
          <w:lang w:val="nl-NL"/>
        </w:rPr>
        <w:t>201</w:t>
      </w:r>
      <w:r w:rsidR="00961732">
        <w:rPr>
          <w:color w:val="auto"/>
          <w:lang w:val="nl-NL"/>
        </w:rPr>
        <w:t>7</w:t>
      </w:r>
    </w:p>
    <w:p w14:paraId="69CC0E22" w14:textId="77777777" w:rsidR="00AC07E2" w:rsidRPr="00356E70" w:rsidRDefault="00AC07E2">
      <w:pPr>
        <w:rPr>
          <w:lang w:val="nl-NL"/>
        </w:rPr>
      </w:pPr>
    </w:p>
    <w:p w14:paraId="54470DA9" w14:textId="77777777" w:rsidR="00AC07E2" w:rsidRPr="00356E70" w:rsidRDefault="00AC07E2">
      <w:pPr>
        <w:rPr>
          <w:lang w:val="nl-NL"/>
        </w:rPr>
      </w:pPr>
    </w:p>
    <w:p w14:paraId="44E3E808" w14:textId="77777777" w:rsidR="00481780" w:rsidRPr="00356E70" w:rsidRDefault="00481780" w:rsidP="00E613B0">
      <w:pPr>
        <w:pStyle w:val="ColorfulList-Accent11"/>
        <w:numPr>
          <w:ilvl w:val="0"/>
          <w:numId w:val="45"/>
        </w:numPr>
        <w:rPr>
          <w:lang w:val="nl-NL"/>
        </w:rPr>
      </w:pPr>
      <w:r w:rsidRPr="00356E70">
        <w:rPr>
          <w:lang w:val="nl-NL"/>
        </w:rPr>
        <w:br w:type="page"/>
      </w:r>
    </w:p>
    <w:p w14:paraId="0FBA8B27" w14:textId="2E2383BB" w:rsidR="00A555B2" w:rsidRPr="00356E70" w:rsidRDefault="00766342" w:rsidP="00A555B2">
      <w:pPr>
        <w:pStyle w:val="Titel"/>
        <w:jc w:val="center"/>
        <w:rPr>
          <w:b/>
          <w:sz w:val="48"/>
          <w:lang w:val="nl-NL"/>
        </w:rPr>
      </w:pPr>
      <w:r w:rsidRPr="00356E70">
        <w:rPr>
          <w:b/>
          <w:caps w:val="0"/>
          <w:sz w:val="48"/>
          <w:lang w:val="nl-NL"/>
        </w:rPr>
        <w:lastRenderedPageBreak/>
        <w:t>DEEL I. INLEIDENDE BEPALINGEN</w:t>
      </w:r>
    </w:p>
    <w:p w14:paraId="771EBEAE" w14:textId="77777777" w:rsidR="00A555B2" w:rsidRPr="00356E70" w:rsidRDefault="00A555B2" w:rsidP="00A555B2">
      <w:pPr>
        <w:rPr>
          <w:lang w:val="nl-NL"/>
        </w:rPr>
      </w:pPr>
    </w:p>
    <w:p w14:paraId="771C8B5B" w14:textId="77777777" w:rsidR="00F718F5" w:rsidRPr="00356E70" w:rsidRDefault="007823A3" w:rsidP="0008081F">
      <w:pPr>
        <w:pStyle w:val="Kop1"/>
        <w:rPr>
          <w:lang w:val="nl-NL"/>
        </w:rPr>
      </w:pPr>
      <w:r w:rsidRPr="00356E70">
        <w:rPr>
          <w:lang w:val="nl-NL"/>
        </w:rPr>
        <w:t>§</w:t>
      </w:r>
      <w:r w:rsidR="00F718F5" w:rsidRPr="00356E70">
        <w:rPr>
          <w:lang w:val="nl-NL"/>
        </w:rPr>
        <w:t xml:space="preserve"> 1 – </w:t>
      </w:r>
      <w:r w:rsidR="00492D4F" w:rsidRPr="00356E70">
        <w:rPr>
          <w:lang w:val="nl-NL"/>
        </w:rPr>
        <w:t>Definities</w:t>
      </w:r>
      <w:r w:rsidR="00F718F5" w:rsidRPr="00356E70">
        <w:rPr>
          <w:lang w:val="nl-NL"/>
        </w:rPr>
        <w:t xml:space="preserve"> </w:t>
      </w:r>
    </w:p>
    <w:p w14:paraId="1D1B1FB7" w14:textId="77777777" w:rsidR="007823A3" w:rsidRPr="00356E70" w:rsidRDefault="00F718F5" w:rsidP="007823A3">
      <w:pPr>
        <w:spacing w:before="240"/>
        <w:jc w:val="both"/>
        <w:rPr>
          <w:lang w:val="nl-NL"/>
        </w:rPr>
      </w:pPr>
      <w:r w:rsidRPr="00356E70">
        <w:rPr>
          <w:lang w:val="nl-NL"/>
        </w:rPr>
        <w:t>Voor de toepassing van dit reglement wordt verstaan onder:</w:t>
      </w:r>
    </w:p>
    <w:p w14:paraId="349C7A7C" w14:textId="7DB5A32A" w:rsidR="001E3D08" w:rsidRPr="00356E70" w:rsidRDefault="00F718F5" w:rsidP="001E3D08">
      <w:pPr>
        <w:pStyle w:val="ColorfulList-Accent11"/>
        <w:numPr>
          <w:ilvl w:val="0"/>
          <w:numId w:val="20"/>
        </w:numPr>
        <w:jc w:val="both"/>
        <w:rPr>
          <w:lang w:val="nl-NL"/>
        </w:rPr>
      </w:pPr>
      <w:r w:rsidRPr="00356E70">
        <w:rPr>
          <w:b/>
          <w:lang w:val="nl-NL"/>
        </w:rPr>
        <w:t>Aanvraag:</w:t>
      </w:r>
      <w:r w:rsidRPr="00356E70">
        <w:rPr>
          <w:lang w:val="nl-NL"/>
        </w:rPr>
        <w:t xml:space="preserve"> een aanvraag van rekentijd en schijfopslagcapaciteit voor het uitvoeren van rekenopdrachten op de </w:t>
      </w:r>
      <w:r w:rsidR="00767A4D">
        <w:rPr>
          <w:lang w:val="nl-NL"/>
        </w:rPr>
        <w:t>Tier</w:t>
      </w:r>
      <w:r w:rsidR="00EE4BCA" w:rsidRPr="00356E70">
        <w:rPr>
          <w:lang w:val="nl-NL"/>
        </w:rPr>
        <w:t>-1</w:t>
      </w:r>
      <w:r w:rsidR="007716D8" w:rsidRPr="00356E70">
        <w:rPr>
          <w:lang w:val="nl-NL"/>
        </w:rPr>
        <w:t xml:space="preserve">, buiten het geval van een </w:t>
      </w:r>
      <w:proofErr w:type="spellStart"/>
      <w:r w:rsidR="007716D8" w:rsidRPr="00356E70">
        <w:rPr>
          <w:lang w:val="nl-NL"/>
        </w:rPr>
        <w:t>Starting</w:t>
      </w:r>
      <w:proofErr w:type="spellEnd"/>
      <w:r w:rsidR="007716D8" w:rsidRPr="00356E70">
        <w:rPr>
          <w:lang w:val="nl-NL"/>
        </w:rPr>
        <w:t xml:space="preserve"> Grant</w:t>
      </w:r>
      <w:r w:rsidR="00760EE3" w:rsidRPr="00356E70">
        <w:rPr>
          <w:lang w:val="nl-NL"/>
        </w:rPr>
        <w:t xml:space="preserve"> aanvraag</w:t>
      </w:r>
      <w:r w:rsidRPr="00356E70">
        <w:rPr>
          <w:lang w:val="nl-NL"/>
        </w:rPr>
        <w:t>;</w:t>
      </w:r>
    </w:p>
    <w:p w14:paraId="7213BA11" w14:textId="3C4176FF" w:rsidR="001E3D08" w:rsidRPr="00356E70" w:rsidRDefault="001E3D08" w:rsidP="001E3D08">
      <w:pPr>
        <w:pStyle w:val="ColorfulList-Accent11"/>
        <w:numPr>
          <w:ilvl w:val="0"/>
          <w:numId w:val="20"/>
        </w:numPr>
        <w:jc w:val="both"/>
        <w:rPr>
          <w:lang w:val="nl-NL"/>
        </w:rPr>
      </w:pPr>
      <w:r w:rsidRPr="00356E70">
        <w:rPr>
          <w:b/>
          <w:lang w:val="nl-NL"/>
        </w:rPr>
        <w:t>Aanvrager:</w:t>
      </w:r>
      <w:r w:rsidRPr="00356E70">
        <w:rPr>
          <w:lang w:val="nl-NL"/>
        </w:rPr>
        <w:t xml:space="preserve"> een Onderzoeker die een Aanvraag indient;</w:t>
      </w:r>
    </w:p>
    <w:p w14:paraId="6F6600A5" w14:textId="248A41F4" w:rsidR="000016C5" w:rsidRPr="00356E70" w:rsidRDefault="001E3D08">
      <w:pPr>
        <w:pStyle w:val="ColorfulList-Accent11"/>
        <w:numPr>
          <w:ilvl w:val="0"/>
          <w:numId w:val="20"/>
        </w:numPr>
        <w:jc w:val="both"/>
        <w:rPr>
          <w:lang w:val="nl-NL"/>
        </w:rPr>
      </w:pPr>
      <w:proofErr w:type="spellStart"/>
      <w:r w:rsidRPr="00356E70">
        <w:rPr>
          <w:b/>
          <w:lang w:val="nl-NL"/>
        </w:rPr>
        <w:t>Nodedag</w:t>
      </w:r>
      <w:proofErr w:type="spellEnd"/>
      <w:r w:rsidRPr="00356E70">
        <w:rPr>
          <w:b/>
          <w:lang w:val="nl-NL"/>
        </w:rPr>
        <w:t>:</w:t>
      </w:r>
      <w:r w:rsidR="000016C5" w:rsidRPr="00356E70">
        <w:rPr>
          <w:lang w:val="nl-NL"/>
        </w:rPr>
        <w:t xml:space="preserve"> </w:t>
      </w:r>
    </w:p>
    <w:p w14:paraId="021704BB" w14:textId="4EFC42CF" w:rsidR="0022097F" w:rsidRPr="00356E70" w:rsidRDefault="0022097F" w:rsidP="00D37352">
      <w:pPr>
        <w:pStyle w:val="ColorfulList-Accent11"/>
        <w:numPr>
          <w:ilvl w:val="0"/>
          <w:numId w:val="58"/>
        </w:numPr>
        <w:jc w:val="both"/>
        <w:rPr>
          <w:lang w:val="nl-NL"/>
        </w:rPr>
      </w:pPr>
      <w:r w:rsidRPr="00356E70">
        <w:rPr>
          <w:lang w:val="nl-NL"/>
        </w:rPr>
        <w:t>eenheid van rekentijd, overeenkomend met é</w:t>
      </w:r>
      <w:r w:rsidR="001E3D08" w:rsidRPr="00356E70">
        <w:rPr>
          <w:lang w:val="nl-NL"/>
        </w:rPr>
        <w:t>én volledige node</w:t>
      </w:r>
      <w:r w:rsidR="00D512B6" w:rsidRPr="00356E70">
        <w:rPr>
          <w:lang w:val="nl-NL"/>
        </w:rPr>
        <w:t xml:space="preserve"> (</w:t>
      </w:r>
      <w:r w:rsidR="00FB03E6">
        <w:rPr>
          <w:lang w:val="nl-NL"/>
        </w:rPr>
        <w:t>28</w:t>
      </w:r>
      <w:r w:rsidR="00D512B6" w:rsidRPr="00356E70">
        <w:rPr>
          <w:lang w:val="nl-NL"/>
        </w:rPr>
        <w:t xml:space="preserve"> </w:t>
      </w:r>
      <w:proofErr w:type="spellStart"/>
      <w:r w:rsidR="00D512B6" w:rsidRPr="00356E70">
        <w:rPr>
          <w:lang w:val="nl-NL"/>
        </w:rPr>
        <w:t>cores</w:t>
      </w:r>
      <w:proofErr w:type="spellEnd"/>
      <w:r w:rsidR="00D512B6" w:rsidRPr="00356E70">
        <w:rPr>
          <w:lang w:val="nl-NL"/>
        </w:rPr>
        <w:t>)</w:t>
      </w:r>
      <w:r w:rsidR="001E3D08" w:rsidRPr="00356E70">
        <w:rPr>
          <w:lang w:val="nl-NL"/>
        </w:rPr>
        <w:t xml:space="preserve"> op de </w:t>
      </w:r>
      <w:r w:rsidR="00961732">
        <w:rPr>
          <w:lang w:val="nl-NL"/>
        </w:rPr>
        <w:t>tweede</w:t>
      </w:r>
      <w:r w:rsidR="00961732" w:rsidRPr="00356E70">
        <w:rPr>
          <w:lang w:val="nl-NL"/>
        </w:rPr>
        <w:t xml:space="preserve"> </w:t>
      </w:r>
      <w:r w:rsidR="000016C5" w:rsidRPr="00356E70">
        <w:rPr>
          <w:lang w:val="nl-NL"/>
        </w:rPr>
        <w:t xml:space="preserve">Vlaamse supercomputer, geïnstalleerd aan de </w:t>
      </w:r>
      <w:r w:rsidR="00961732">
        <w:rPr>
          <w:lang w:val="nl-NL"/>
        </w:rPr>
        <w:t>KU Leuven</w:t>
      </w:r>
      <w:r w:rsidR="000016C5" w:rsidRPr="00356E70">
        <w:rPr>
          <w:lang w:val="nl-NL"/>
        </w:rPr>
        <w:t>,</w:t>
      </w:r>
      <w:r w:rsidR="001E3D08" w:rsidRPr="00356E70">
        <w:rPr>
          <w:lang w:val="nl-NL"/>
        </w:rPr>
        <w:t xml:space="preserve"> gedurende 24 uur</w:t>
      </w:r>
      <w:r w:rsidRPr="00356E70">
        <w:rPr>
          <w:lang w:val="nl-NL"/>
        </w:rPr>
        <w:t>,</w:t>
      </w:r>
    </w:p>
    <w:p w14:paraId="6581EBD0" w14:textId="44F1636A" w:rsidR="00BD5F19" w:rsidRPr="00EB3313" w:rsidRDefault="00BD5F19" w:rsidP="00EB3313">
      <w:pPr>
        <w:pStyle w:val="ColorfulList-Accent11"/>
        <w:numPr>
          <w:ilvl w:val="0"/>
          <w:numId w:val="58"/>
        </w:numPr>
        <w:jc w:val="both"/>
        <w:rPr>
          <w:lang w:val="nl-NL"/>
        </w:rPr>
      </w:pPr>
      <w:r>
        <w:rPr>
          <w:lang w:val="nl-NL"/>
        </w:rPr>
        <w:t>een Tier-1 node</w:t>
      </w:r>
      <w:r w:rsidR="004271DB">
        <w:rPr>
          <w:lang w:val="nl-NL"/>
        </w:rPr>
        <w:t xml:space="preserve"> wordt altijd volledig aangerekend, onafhankelijk van </w:t>
      </w:r>
      <w:r w:rsidR="004674A2">
        <w:rPr>
          <w:lang w:val="nl-NL"/>
        </w:rPr>
        <w:t>de mate waarin de resources (</w:t>
      </w:r>
      <w:proofErr w:type="spellStart"/>
      <w:r w:rsidR="004674A2">
        <w:rPr>
          <w:lang w:val="nl-NL"/>
        </w:rPr>
        <w:t>cores</w:t>
      </w:r>
      <w:proofErr w:type="spellEnd"/>
      <w:r w:rsidR="004674A2">
        <w:rPr>
          <w:lang w:val="nl-NL"/>
        </w:rPr>
        <w:t>/geheugen/…) gebruikt worden.</w:t>
      </w:r>
    </w:p>
    <w:p w14:paraId="1E0CD835" w14:textId="579037D6" w:rsidR="00F718F5" w:rsidRPr="00356E70" w:rsidRDefault="00F718F5" w:rsidP="007823A3">
      <w:pPr>
        <w:pStyle w:val="ColorfulList-Accent11"/>
        <w:numPr>
          <w:ilvl w:val="0"/>
          <w:numId w:val="20"/>
        </w:numPr>
        <w:jc w:val="both"/>
        <w:rPr>
          <w:lang w:val="nl-NL"/>
        </w:rPr>
      </w:pPr>
      <w:r w:rsidRPr="00356E70">
        <w:rPr>
          <w:b/>
          <w:lang w:val="nl-NL"/>
        </w:rPr>
        <w:t>Onderzoeker:</w:t>
      </w:r>
      <w:r w:rsidRPr="00356E70">
        <w:rPr>
          <w:lang w:val="nl-NL"/>
        </w:rPr>
        <w:t xml:space="preserve"> een natuurlijke persoon die in het kader van een statutaire aanstelling of benoeming, een arbeidsovereenkomst, een aannemingsovereenkomst, een </w:t>
      </w:r>
      <w:proofErr w:type="spellStart"/>
      <w:r w:rsidRPr="00356E70">
        <w:rPr>
          <w:lang w:val="nl-NL"/>
        </w:rPr>
        <w:t>onderzoeksbeurs</w:t>
      </w:r>
      <w:proofErr w:type="spellEnd"/>
      <w:r w:rsidRPr="00356E70">
        <w:rPr>
          <w:lang w:val="nl-NL"/>
        </w:rPr>
        <w:t xml:space="preserve">, een vrijwillige medewerking of een medewerking als </w:t>
      </w:r>
      <w:r w:rsidR="001E3D08" w:rsidRPr="00356E70">
        <w:rPr>
          <w:lang w:val="nl-NL"/>
        </w:rPr>
        <w:t>student, onderzoek verricht aan een Publieke Onderzoeksinstelling;</w:t>
      </w:r>
    </w:p>
    <w:p w14:paraId="6DCF2CE9" w14:textId="52BAF857" w:rsidR="002540DA" w:rsidRPr="00356E70" w:rsidRDefault="002540DA" w:rsidP="00C34A2F">
      <w:pPr>
        <w:pStyle w:val="ColorfulList-Accent11"/>
        <w:numPr>
          <w:ilvl w:val="0"/>
          <w:numId w:val="20"/>
        </w:numPr>
        <w:jc w:val="both"/>
        <w:rPr>
          <w:lang w:val="nl-NL"/>
        </w:rPr>
      </w:pPr>
      <w:r w:rsidRPr="00356E70">
        <w:rPr>
          <w:b/>
          <w:lang w:val="nl-NL"/>
        </w:rPr>
        <w:t xml:space="preserve">Publieke Onderzoeksinstelling:  </w:t>
      </w:r>
    </w:p>
    <w:p w14:paraId="3FFAE7AC" w14:textId="77777777" w:rsidR="002540DA" w:rsidRPr="00356E70" w:rsidRDefault="002540DA" w:rsidP="002540DA">
      <w:pPr>
        <w:pStyle w:val="ColorfulList-Accent11"/>
        <w:numPr>
          <w:ilvl w:val="0"/>
          <w:numId w:val="21"/>
        </w:numPr>
        <w:jc w:val="both"/>
        <w:rPr>
          <w:lang w:val="nl-NL"/>
        </w:rPr>
      </w:pPr>
      <w:r w:rsidRPr="00356E70">
        <w:rPr>
          <w:lang w:val="nl-NL"/>
        </w:rPr>
        <w:t>een universiteit in de Vlaamse Gemeenschap,</w:t>
      </w:r>
    </w:p>
    <w:p w14:paraId="1796833C" w14:textId="77777777" w:rsidR="002540DA" w:rsidRPr="00356E70" w:rsidRDefault="002540DA" w:rsidP="002540DA">
      <w:pPr>
        <w:pStyle w:val="ColorfulList-Accent11"/>
        <w:numPr>
          <w:ilvl w:val="0"/>
          <w:numId w:val="21"/>
        </w:numPr>
        <w:jc w:val="both"/>
        <w:rPr>
          <w:lang w:val="nl-NL"/>
        </w:rPr>
      </w:pPr>
      <w:r w:rsidRPr="00356E70">
        <w:rPr>
          <w:lang w:val="nl-NL"/>
        </w:rPr>
        <w:t>een hogeschool in de Vlaamse Gemeenschap,</w:t>
      </w:r>
    </w:p>
    <w:p w14:paraId="04354ECC" w14:textId="77777777" w:rsidR="002540DA" w:rsidRPr="00356E70" w:rsidRDefault="002540DA" w:rsidP="002540DA">
      <w:pPr>
        <w:pStyle w:val="ColorfulList-Accent11"/>
        <w:numPr>
          <w:ilvl w:val="0"/>
          <w:numId w:val="21"/>
        </w:numPr>
        <w:jc w:val="both"/>
        <w:rPr>
          <w:lang w:val="nl-NL"/>
        </w:rPr>
      </w:pPr>
      <w:r w:rsidRPr="00356E70">
        <w:rPr>
          <w:lang w:val="nl-NL"/>
        </w:rPr>
        <w:t>een onderzoeksinstituut onder het gezag of het toezicht van een universiteit of een hogeschool, zoals een bijzonder universitair instituut, vermeld in artikel 169quater van het decreet van 12 juni 1991 betreffende de universiteiten in de Vlaamse Gemeenschap,</w:t>
      </w:r>
    </w:p>
    <w:p w14:paraId="0C1C8BDB" w14:textId="77777777" w:rsidR="002540DA" w:rsidRPr="00356E70" w:rsidRDefault="002540DA" w:rsidP="002540DA">
      <w:pPr>
        <w:pStyle w:val="ColorfulList-Accent11"/>
        <w:numPr>
          <w:ilvl w:val="0"/>
          <w:numId w:val="21"/>
        </w:numPr>
        <w:jc w:val="both"/>
        <w:rPr>
          <w:lang w:val="nl-NL"/>
        </w:rPr>
      </w:pPr>
      <w:r w:rsidRPr="00356E70">
        <w:rPr>
          <w:lang w:val="nl-NL"/>
        </w:rPr>
        <w:t>een universitair ziekenhuis, vermeld in artikel 4 van de wet op de ziekenhuizen en andere verzorgingsinrichtingen, gecoördineerd op 10 juli 2008,</w:t>
      </w:r>
    </w:p>
    <w:p w14:paraId="044F969D" w14:textId="77777777" w:rsidR="00C34A2F" w:rsidRPr="00356E70" w:rsidRDefault="002540DA" w:rsidP="00C34A2F">
      <w:pPr>
        <w:pStyle w:val="ColorfulList-Accent11"/>
        <w:numPr>
          <w:ilvl w:val="0"/>
          <w:numId w:val="21"/>
        </w:numPr>
        <w:jc w:val="both"/>
        <w:rPr>
          <w:lang w:val="nl-NL"/>
        </w:rPr>
      </w:pPr>
      <w:r w:rsidRPr="00356E70">
        <w:rPr>
          <w:lang w:val="nl-NL"/>
        </w:rPr>
        <w:t>het Vlaam</w:t>
      </w:r>
      <w:r w:rsidR="003820EC" w:rsidRPr="00356E70">
        <w:rPr>
          <w:lang w:val="nl-NL"/>
        </w:rPr>
        <w:t>s Instituut voor Biotechnologie;</w:t>
      </w:r>
    </w:p>
    <w:p w14:paraId="70D5B185" w14:textId="2593BF76" w:rsidR="0022097F" w:rsidRPr="00356E70" w:rsidRDefault="003E019B" w:rsidP="00C34A2F">
      <w:pPr>
        <w:pStyle w:val="ColorfulList-Accent11"/>
        <w:numPr>
          <w:ilvl w:val="0"/>
          <w:numId w:val="21"/>
        </w:numPr>
        <w:jc w:val="both"/>
        <w:rPr>
          <w:lang w:val="nl-NL"/>
        </w:rPr>
      </w:pPr>
      <w:r>
        <w:rPr>
          <w:lang w:val="nl-NL"/>
        </w:rPr>
        <w:t>imec</w:t>
      </w:r>
      <w:r w:rsidR="0022097F" w:rsidRPr="00356E70">
        <w:rPr>
          <w:lang w:val="nl-NL"/>
        </w:rPr>
        <w:t>;</w:t>
      </w:r>
    </w:p>
    <w:p w14:paraId="55C22FD4" w14:textId="5D06AFF8" w:rsidR="0022097F" w:rsidRPr="00356E70" w:rsidRDefault="0022097F" w:rsidP="0022097F">
      <w:pPr>
        <w:pStyle w:val="ColorfulList-Accent11"/>
        <w:numPr>
          <w:ilvl w:val="0"/>
          <w:numId w:val="21"/>
        </w:numPr>
        <w:jc w:val="both"/>
        <w:rPr>
          <w:lang w:val="nl-NL"/>
        </w:rPr>
      </w:pPr>
      <w:r w:rsidRPr="00356E70">
        <w:rPr>
          <w:lang w:val="nl-NL"/>
        </w:rPr>
        <w:t>de Vlaamse Instelling voor Technologisch Onderzoek;</w:t>
      </w:r>
    </w:p>
    <w:p w14:paraId="5EE08541" w14:textId="77777777" w:rsidR="00796971" w:rsidRPr="00356E70" w:rsidRDefault="0022097F" w:rsidP="00C34A2F">
      <w:pPr>
        <w:pStyle w:val="ColorfulList-Accent11"/>
        <w:numPr>
          <w:ilvl w:val="0"/>
          <w:numId w:val="21"/>
        </w:numPr>
        <w:jc w:val="both"/>
        <w:rPr>
          <w:lang w:val="nl-NL"/>
        </w:rPr>
      </w:pPr>
      <w:proofErr w:type="spellStart"/>
      <w:r w:rsidRPr="00356E70">
        <w:rPr>
          <w:lang w:val="nl-NL"/>
        </w:rPr>
        <w:t>Flanders</w:t>
      </w:r>
      <w:proofErr w:type="spellEnd"/>
      <w:r w:rsidRPr="00356E70">
        <w:rPr>
          <w:lang w:val="nl-NL"/>
        </w:rPr>
        <w:t xml:space="preserve"> Make;</w:t>
      </w:r>
    </w:p>
    <w:p w14:paraId="0AA27044" w14:textId="77777777" w:rsidR="00796971" w:rsidRPr="00356E70" w:rsidRDefault="00796971" w:rsidP="00C34A2F">
      <w:pPr>
        <w:pStyle w:val="ColorfulList-Accent11"/>
        <w:numPr>
          <w:ilvl w:val="0"/>
          <w:numId w:val="21"/>
        </w:numPr>
        <w:jc w:val="both"/>
        <w:rPr>
          <w:lang w:val="nl-NL"/>
        </w:rPr>
      </w:pPr>
      <w:r w:rsidRPr="00356E70">
        <w:rPr>
          <w:lang w:val="nl-NL"/>
        </w:rPr>
        <w:t xml:space="preserve">een instelling voor </w:t>
      </w:r>
      <w:proofErr w:type="spellStart"/>
      <w:r w:rsidRPr="00356E70">
        <w:rPr>
          <w:lang w:val="nl-NL"/>
        </w:rPr>
        <w:t>postinitieel</w:t>
      </w:r>
      <w:proofErr w:type="spellEnd"/>
      <w:r w:rsidRPr="00356E70">
        <w:rPr>
          <w:lang w:val="nl-NL"/>
        </w:rPr>
        <w:t xml:space="preserve"> onderwijs;</w:t>
      </w:r>
    </w:p>
    <w:p w14:paraId="58A15F50" w14:textId="41E335A5" w:rsidR="00796971" w:rsidRPr="00356E70" w:rsidRDefault="00796971" w:rsidP="00796971">
      <w:pPr>
        <w:pStyle w:val="ColorfulList-Accent11"/>
        <w:numPr>
          <w:ilvl w:val="0"/>
          <w:numId w:val="21"/>
        </w:numPr>
        <w:jc w:val="both"/>
        <w:rPr>
          <w:lang w:val="nl-NL"/>
        </w:rPr>
      </w:pPr>
      <w:r w:rsidRPr="00356E70">
        <w:rPr>
          <w:lang w:val="nl-NL"/>
        </w:rPr>
        <w:t>een steunpunt voor beleidsrelevant onderzoek als vermeld in artikel 169bis van het decreet van 12 juni 1991 betreffende de universiteiten in de Vlaamse Gemeenschap;</w:t>
      </w:r>
    </w:p>
    <w:p w14:paraId="15390F51" w14:textId="77777777" w:rsidR="00796971" w:rsidRPr="00356E70" w:rsidRDefault="00796971" w:rsidP="00C34A2F">
      <w:pPr>
        <w:pStyle w:val="ColorfulList-Accent11"/>
        <w:numPr>
          <w:ilvl w:val="0"/>
          <w:numId w:val="21"/>
        </w:numPr>
        <w:jc w:val="both"/>
        <w:rPr>
          <w:lang w:val="nl-NL"/>
        </w:rPr>
      </w:pPr>
      <w:r w:rsidRPr="00356E70">
        <w:rPr>
          <w:lang w:val="nl-NL"/>
        </w:rPr>
        <w:t>het Expertisecentrum Onderzoek en Ontwikkelingsmonitoring, vermeld in artikel VI.9.19 van het decreet van 19 maart 2004 betreffende de rechtspositieregeling van de student, de medezeggenschap in het hoger onderwijs, de integratie van bepaalde afdelingen van het hoger onderwijs voor sociale promotie in de hogescholen en de begeleiding van de herstructurering van het hoger onderwijs in Vlaanderen;</w:t>
      </w:r>
    </w:p>
    <w:p w14:paraId="25AC2705" w14:textId="58CC517B" w:rsidR="002540DA" w:rsidRPr="00356E70" w:rsidRDefault="00796971" w:rsidP="00D37352">
      <w:pPr>
        <w:pStyle w:val="ColorfulList-Accent11"/>
        <w:jc w:val="both"/>
        <w:rPr>
          <w:lang w:val="nl-NL"/>
        </w:rPr>
      </w:pPr>
      <w:r w:rsidRPr="00356E70">
        <w:rPr>
          <w:lang w:val="nl-NL"/>
        </w:rPr>
        <w:t>onderzoeksinstellingen waarvan de werking geheel of gedeeltelijk gefinancierd of gesubsidieerd wordt door de Vlaamse Gemeenschap of het Vlaamse Gewest;</w:t>
      </w:r>
    </w:p>
    <w:p w14:paraId="0D2FF172" w14:textId="2DBF2059" w:rsidR="007716D8" w:rsidRPr="00356E70" w:rsidRDefault="007716D8" w:rsidP="007716D8">
      <w:pPr>
        <w:pStyle w:val="ColorfulList-Accent11"/>
        <w:numPr>
          <w:ilvl w:val="0"/>
          <w:numId w:val="20"/>
        </w:numPr>
        <w:jc w:val="both"/>
        <w:rPr>
          <w:lang w:val="nl-NL"/>
        </w:rPr>
      </w:pPr>
      <w:proofErr w:type="spellStart"/>
      <w:r w:rsidRPr="00356E70">
        <w:rPr>
          <w:b/>
          <w:lang w:val="nl-NL"/>
        </w:rPr>
        <w:lastRenderedPageBreak/>
        <w:t>Starting</w:t>
      </w:r>
      <w:proofErr w:type="spellEnd"/>
      <w:r w:rsidRPr="00356E70">
        <w:rPr>
          <w:b/>
          <w:lang w:val="nl-NL"/>
        </w:rPr>
        <w:t xml:space="preserve"> Grant:</w:t>
      </w:r>
      <w:r w:rsidRPr="00356E70">
        <w:rPr>
          <w:lang w:val="nl-NL"/>
        </w:rPr>
        <w:t xml:space="preserve"> de mogelijkheid om de </w:t>
      </w:r>
      <w:r w:rsidR="00767A4D">
        <w:rPr>
          <w:lang w:val="nl-NL"/>
        </w:rPr>
        <w:t>Tier</w:t>
      </w:r>
      <w:r w:rsidR="00EE4BCA" w:rsidRPr="00356E70">
        <w:rPr>
          <w:lang w:val="nl-NL"/>
        </w:rPr>
        <w:t>-1</w:t>
      </w:r>
      <w:r w:rsidRPr="00356E70">
        <w:rPr>
          <w:lang w:val="nl-NL"/>
        </w:rPr>
        <w:t xml:space="preserve"> uit te proberen voor het uitvoeren van een benchmark of software tests, om een toekomstige Aanvraag te kunnen voorbereiden;</w:t>
      </w:r>
    </w:p>
    <w:p w14:paraId="0DF04308" w14:textId="382B81E7" w:rsidR="00355BB4" w:rsidRDefault="00767A4D" w:rsidP="00355BB4">
      <w:pPr>
        <w:pStyle w:val="ColorfulList-Accent11"/>
        <w:numPr>
          <w:ilvl w:val="0"/>
          <w:numId w:val="20"/>
        </w:numPr>
        <w:jc w:val="both"/>
        <w:rPr>
          <w:lang w:val="nl-NL"/>
        </w:rPr>
      </w:pPr>
      <w:r w:rsidRPr="00355BB4">
        <w:rPr>
          <w:b/>
          <w:lang w:val="nl-NL"/>
        </w:rPr>
        <w:t>Tier</w:t>
      </w:r>
      <w:r w:rsidR="00EE4BCA" w:rsidRPr="00355BB4">
        <w:rPr>
          <w:b/>
          <w:lang w:val="nl-NL"/>
        </w:rPr>
        <w:t>-1</w:t>
      </w:r>
      <w:r w:rsidR="001E3D08" w:rsidRPr="00355BB4">
        <w:rPr>
          <w:b/>
          <w:lang w:val="nl-NL"/>
        </w:rPr>
        <w:t>:</w:t>
      </w:r>
      <w:r w:rsidR="001E3D08" w:rsidRPr="00355BB4">
        <w:rPr>
          <w:lang w:val="nl-NL"/>
        </w:rPr>
        <w:t xml:space="preserve"> de </w:t>
      </w:r>
      <w:r w:rsidR="00355BB4" w:rsidRPr="00355BB4">
        <w:rPr>
          <w:lang w:val="nl-NL"/>
        </w:rPr>
        <w:t xml:space="preserve">tweede </w:t>
      </w:r>
      <w:r w:rsidR="000016C5" w:rsidRPr="00355BB4">
        <w:rPr>
          <w:lang w:val="nl-NL"/>
        </w:rPr>
        <w:t>Vlaamse supercomputerinfrastructuur</w:t>
      </w:r>
      <w:r w:rsidR="00C32074" w:rsidRPr="00355BB4">
        <w:rPr>
          <w:lang w:val="nl-NL"/>
        </w:rPr>
        <w:t>, geïnstalleerd aan de KU Leuven</w:t>
      </w:r>
    </w:p>
    <w:p w14:paraId="5A1EB9A2" w14:textId="554846E6" w:rsidR="00124C71" w:rsidRPr="00355BB4" w:rsidRDefault="00D33293" w:rsidP="00355BB4">
      <w:pPr>
        <w:pStyle w:val="ColorfulList-Accent11"/>
        <w:numPr>
          <w:ilvl w:val="0"/>
          <w:numId w:val="20"/>
        </w:numPr>
        <w:jc w:val="both"/>
        <w:rPr>
          <w:lang w:val="nl-NL"/>
        </w:rPr>
      </w:pPr>
      <w:r w:rsidRPr="00355BB4">
        <w:rPr>
          <w:b/>
          <w:lang w:val="nl-NL"/>
        </w:rPr>
        <w:t>Wachtrij:</w:t>
      </w:r>
      <w:r w:rsidRPr="00355BB4">
        <w:rPr>
          <w:lang w:val="nl-NL"/>
        </w:rPr>
        <w:t xml:space="preserve"> de lijst van opdrachten die wachten om te worden uitgevoerd; </w:t>
      </w:r>
    </w:p>
    <w:p w14:paraId="3CB0A358" w14:textId="480DA85C" w:rsidR="004271DB" w:rsidRPr="003E019B" w:rsidRDefault="008011FA" w:rsidP="00BF7D02">
      <w:pPr>
        <w:pStyle w:val="ColorfulList-Accent11"/>
        <w:numPr>
          <w:ilvl w:val="0"/>
          <w:numId w:val="20"/>
        </w:numPr>
        <w:jc w:val="both"/>
        <w:rPr>
          <w:b/>
          <w:sz w:val="16"/>
          <w:szCs w:val="16"/>
          <w:lang w:val="nl-NL"/>
        </w:rPr>
      </w:pPr>
      <w:r w:rsidRPr="00356E70">
        <w:rPr>
          <w:b/>
          <w:lang w:val="nl-NL"/>
        </w:rPr>
        <w:t xml:space="preserve">Wall </w:t>
      </w:r>
      <w:proofErr w:type="spellStart"/>
      <w:r w:rsidRPr="00356E70">
        <w:rPr>
          <w:b/>
          <w:lang w:val="nl-NL"/>
        </w:rPr>
        <w:t>clock</w:t>
      </w:r>
      <w:proofErr w:type="spellEnd"/>
      <w:r w:rsidRPr="00356E70">
        <w:rPr>
          <w:b/>
          <w:lang w:val="nl-NL"/>
        </w:rPr>
        <w:t xml:space="preserve"> tijd:</w:t>
      </w:r>
      <w:r w:rsidRPr="00356E70">
        <w:rPr>
          <w:lang w:val="nl-NL"/>
        </w:rPr>
        <w:t xml:space="preserve"> de tijd die verstrijkt volgens de gewone klok tussen de start en de stop van een </w:t>
      </w:r>
      <w:r w:rsidR="000A7232" w:rsidRPr="00356E70">
        <w:rPr>
          <w:lang w:val="nl-NL"/>
        </w:rPr>
        <w:t>(</w:t>
      </w:r>
      <w:r w:rsidR="007C6ED8" w:rsidRPr="00356E70">
        <w:rPr>
          <w:lang w:val="nl-NL"/>
        </w:rPr>
        <w:t>deel</w:t>
      </w:r>
      <w:r w:rsidR="000A7232" w:rsidRPr="00356E70">
        <w:rPr>
          <w:lang w:val="nl-NL"/>
        </w:rPr>
        <w:t>)</w:t>
      </w:r>
      <w:r w:rsidR="007C6ED8" w:rsidRPr="00356E70">
        <w:rPr>
          <w:lang w:val="nl-NL"/>
        </w:rPr>
        <w:t>opdracht</w:t>
      </w:r>
      <w:r w:rsidRPr="00356E70">
        <w:rPr>
          <w:lang w:val="nl-NL"/>
        </w:rPr>
        <w:t>.</w:t>
      </w:r>
    </w:p>
    <w:p w14:paraId="214E257F" w14:textId="782359B3" w:rsidR="009A22B7" w:rsidRPr="003E019B" w:rsidRDefault="009A22B7" w:rsidP="00BF7D02">
      <w:pPr>
        <w:pStyle w:val="ColorfulList-Accent11"/>
        <w:numPr>
          <w:ilvl w:val="0"/>
          <w:numId w:val="20"/>
        </w:numPr>
        <w:jc w:val="both"/>
        <w:rPr>
          <w:lang w:val="nl-NL"/>
        </w:rPr>
      </w:pPr>
      <w:r>
        <w:rPr>
          <w:b/>
          <w:lang w:val="nl-NL"/>
        </w:rPr>
        <w:t>SCRATCH:</w:t>
      </w:r>
      <w:r>
        <w:rPr>
          <w:b/>
          <w:sz w:val="16"/>
          <w:szCs w:val="16"/>
          <w:lang w:val="nl-NL"/>
        </w:rPr>
        <w:t xml:space="preserve"> </w:t>
      </w:r>
      <w:r>
        <w:rPr>
          <w:lang w:val="nl-NL"/>
        </w:rPr>
        <w:t xml:space="preserve">tijdelijke </w:t>
      </w:r>
      <w:r w:rsidR="000F4E8A">
        <w:rPr>
          <w:lang w:val="nl-NL"/>
        </w:rPr>
        <w:t xml:space="preserve">snelle </w:t>
      </w:r>
      <w:r>
        <w:rPr>
          <w:lang w:val="nl-NL"/>
        </w:rPr>
        <w:t>o</w:t>
      </w:r>
      <w:r w:rsidRPr="003E019B">
        <w:rPr>
          <w:lang w:val="nl-NL"/>
        </w:rPr>
        <w:t>pslag die gebruikt wordt voor</w:t>
      </w:r>
      <w:r w:rsidR="000F4E8A">
        <w:rPr>
          <w:lang w:val="nl-NL"/>
        </w:rPr>
        <w:t xml:space="preserve"> opslag van</w:t>
      </w:r>
      <w:r w:rsidRPr="003E019B">
        <w:rPr>
          <w:lang w:val="nl-NL"/>
        </w:rPr>
        <w:t xml:space="preserve"> </w:t>
      </w:r>
      <w:r w:rsidR="000F4E8A">
        <w:rPr>
          <w:lang w:val="nl-NL"/>
        </w:rPr>
        <w:t xml:space="preserve">input </w:t>
      </w:r>
      <w:r w:rsidRPr="003E019B">
        <w:rPr>
          <w:lang w:val="nl-NL"/>
        </w:rPr>
        <w:t xml:space="preserve">data nodig voor </w:t>
      </w:r>
      <w:r w:rsidR="000F4E8A">
        <w:rPr>
          <w:lang w:val="nl-NL"/>
        </w:rPr>
        <w:t>berekeningen of output</w:t>
      </w:r>
      <w:r w:rsidR="00770121">
        <w:rPr>
          <w:lang w:val="nl-NL"/>
        </w:rPr>
        <w:t xml:space="preserve"> </w:t>
      </w:r>
      <w:r w:rsidR="000F4E8A">
        <w:rPr>
          <w:lang w:val="nl-NL"/>
        </w:rPr>
        <w:t>data als resultaat van berekeningen. Deze opslag heeft geen back-up regime. Data die verwijderd werd kan niet worden hersteld.</w:t>
      </w:r>
    </w:p>
    <w:p w14:paraId="56091172" w14:textId="7F351F9C" w:rsidR="009A22B7" w:rsidRPr="00CA3BA9" w:rsidRDefault="009A22B7">
      <w:pPr>
        <w:pStyle w:val="ColorfulList-Accent11"/>
        <w:numPr>
          <w:ilvl w:val="0"/>
          <w:numId w:val="20"/>
        </w:numPr>
        <w:jc w:val="both"/>
        <w:rPr>
          <w:b/>
          <w:sz w:val="16"/>
          <w:szCs w:val="16"/>
          <w:lang w:val="nl-NL"/>
        </w:rPr>
      </w:pPr>
      <w:r w:rsidRPr="00356E70">
        <w:rPr>
          <w:b/>
          <w:lang w:val="nl-NL"/>
        </w:rPr>
        <w:t>Standaardquota:</w:t>
      </w:r>
      <w:r w:rsidRPr="00356E70">
        <w:rPr>
          <w:lang w:val="nl-NL"/>
        </w:rPr>
        <w:t xml:space="preserve"> de maximale hoeveelheid “SCRATCH” schijfopslag die voor één aanvraag beschikbaar is op de </w:t>
      </w:r>
      <w:r>
        <w:rPr>
          <w:lang w:val="nl-NL"/>
        </w:rPr>
        <w:t>Tier</w:t>
      </w:r>
      <w:r w:rsidRPr="00356E70">
        <w:rPr>
          <w:lang w:val="nl-NL"/>
        </w:rPr>
        <w:t xml:space="preserve">-1, alsook een bovengrens voor het totaal aantal bestanden dat één aanvraag kan aanmaken; </w:t>
      </w:r>
      <w:r w:rsidRPr="00CA3BA9">
        <w:rPr>
          <w:b/>
          <w:sz w:val="16"/>
          <w:szCs w:val="16"/>
          <w:lang w:val="nl-NL"/>
        </w:rPr>
        <w:t xml:space="preserve"> </w:t>
      </w:r>
    </w:p>
    <w:p w14:paraId="6A0D622B" w14:textId="236C4D9C" w:rsidR="00064770" w:rsidRPr="00356E70" w:rsidRDefault="00064770" w:rsidP="00752A86">
      <w:pPr>
        <w:pStyle w:val="Kop1"/>
        <w:rPr>
          <w:lang w:val="nl-NL"/>
        </w:rPr>
      </w:pPr>
      <w:r w:rsidRPr="00356E70">
        <w:rPr>
          <w:b/>
          <w:sz w:val="40"/>
          <w:lang w:val="nl-NL"/>
        </w:rPr>
        <w:br w:type="page"/>
      </w:r>
    </w:p>
    <w:p w14:paraId="05572A88" w14:textId="3C2DA44E" w:rsidR="007716D8" w:rsidRPr="00356E70" w:rsidRDefault="00766342" w:rsidP="007716D8">
      <w:pPr>
        <w:pStyle w:val="Titel"/>
        <w:jc w:val="center"/>
        <w:rPr>
          <w:b/>
          <w:sz w:val="48"/>
          <w:lang w:val="nl-NL"/>
        </w:rPr>
      </w:pPr>
      <w:r w:rsidRPr="00356E70">
        <w:rPr>
          <w:b/>
          <w:caps w:val="0"/>
          <w:sz w:val="48"/>
          <w:lang w:val="nl-NL"/>
        </w:rPr>
        <w:lastRenderedPageBreak/>
        <w:t>DEEL II. REGULIERE AANVRAGEN</w:t>
      </w:r>
    </w:p>
    <w:p w14:paraId="5DDE7A4D" w14:textId="77777777" w:rsidR="00752A86" w:rsidRPr="00356E70" w:rsidRDefault="00752A86" w:rsidP="00752A86">
      <w:pPr>
        <w:rPr>
          <w:lang w:val="nl-NL"/>
        </w:rPr>
      </w:pPr>
    </w:p>
    <w:p w14:paraId="0B881D97" w14:textId="4237E418" w:rsidR="00752A86" w:rsidRPr="00356E70" w:rsidRDefault="00752A86" w:rsidP="00752A86">
      <w:pPr>
        <w:spacing w:before="240"/>
        <w:jc w:val="center"/>
        <w:rPr>
          <w:b/>
          <w:sz w:val="40"/>
          <w:lang w:val="nl-NL"/>
        </w:rPr>
      </w:pPr>
      <w:r w:rsidRPr="00356E70">
        <w:rPr>
          <w:b/>
          <w:sz w:val="40"/>
          <w:lang w:val="nl-NL"/>
        </w:rPr>
        <w:t>Hoofdstuk 1. Toepassingsgebied en institutionele bepaling</w:t>
      </w:r>
    </w:p>
    <w:p w14:paraId="0CEA0C07" w14:textId="77777777" w:rsidR="00752A86" w:rsidRPr="00356E70" w:rsidRDefault="00752A86" w:rsidP="00752A86">
      <w:pPr>
        <w:pStyle w:val="Kop1"/>
        <w:rPr>
          <w:lang w:val="nl-NL"/>
        </w:rPr>
      </w:pPr>
      <w:r w:rsidRPr="00356E70">
        <w:rPr>
          <w:lang w:val="nl-NL"/>
        </w:rPr>
        <w:t xml:space="preserve">§ 2 – Toepassingsgebied </w:t>
      </w:r>
    </w:p>
    <w:p w14:paraId="09DC1E6C" w14:textId="7F96EDE7" w:rsidR="00752A86" w:rsidRPr="00356E70" w:rsidRDefault="00752A86" w:rsidP="00752A86">
      <w:pPr>
        <w:spacing w:before="240"/>
        <w:jc w:val="both"/>
        <w:rPr>
          <w:lang w:val="nl-NL"/>
        </w:rPr>
      </w:pPr>
      <w:r w:rsidRPr="00356E70">
        <w:rPr>
          <w:b/>
          <w:lang w:val="nl-NL"/>
        </w:rPr>
        <w:t>(1)</w:t>
      </w:r>
      <w:r w:rsidRPr="00356E70">
        <w:rPr>
          <w:lang w:val="nl-NL"/>
        </w:rPr>
        <w:t xml:space="preserve"> Dit deel regelt met ingang van 1 januari 201</w:t>
      </w:r>
      <w:r w:rsidR="00355BB4">
        <w:rPr>
          <w:lang w:val="nl-NL"/>
        </w:rPr>
        <w:t>7</w:t>
      </w:r>
      <w:r w:rsidRPr="00356E70">
        <w:rPr>
          <w:lang w:val="nl-NL"/>
        </w:rPr>
        <w:t xml:space="preserve"> de indiening en de behandeling van Aanvragen voor rekentijd en schijfopslag op de </w:t>
      </w:r>
      <w:r w:rsidR="00767A4D">
        <w:rPr>
          <w:lang w:val="nl-NL"/>
        </w:rPr>
        <w:t>Tier</w:t>
      </w:r>
      <w:r w:rsidR="00EE4BCA" w:rsidRPr="00356E70">
        <w:rPr>
          <w:lang w:val="nl-NL"/>
        </w:rPr>
        <w:t>-1</w:t>
      </w:r>
      <w:r w:rsidRPr="00356E70">
        <w:rPr>
          <w:lang w:val="nl-NL"/>
        </w:rPr>
        <w:t xml:space="preserve">, evenals de uitvoering van ingewilligde Aanvragen. </w:t>
      </w:r>
    </w:p>
    <w:p w14:paraId="144916DE" w14:textId="5C31A5CF" w:rsidR="00752A86" w:rsidRPr="00356E70" w:rsidRDefault="00752A86" w:rsidP="00752A86">
      <w:pPr>
        <w:spacing w:before="240"/>
        <w:jc w:val="both"/>
        <w:rPr>
          <w:lang w:val="nl-NL"/>
        </w:rPr>
      </w:pPr>
      <w:r w:rsidRPr="00356E70">
        <w:rPr>
          <w:b/>
          <w:lang w:val="nl-NL"/>
        </w:rPr>
        <w:t>(2)</w:t>
      </w:r>
      <w:r w:rsidRPr="00356E70">
        <w:rPr>
          <w:lang w:val="nl-NL"/>
        </w:rPr>
        <w:t xml:space="preserve"> Aanvragen die zijn ingediend voor 1 januari 201</w:t>
      </w:r>
      <w:r w:rsidR="00355BB4">
        <w:rPr>
          <w:lang w:val="nl-NL"/>
        </w:rPr>
        <w:t>7</w:t>
      </w:r>
      <w:r w:rsidRPr="00356E70">
        <w:rPr>
          <w:lang w:val="nl-NL"/>
        </w:rPr>
        <w:t xml:space="preserve"> worden behandeld en uitgevoerd overeenkomstig de reglementering die gold op het ogenblik van de indiening van de Aanvraag.</w:t>
      </w:r>
    </w:p>
    <w:p w14:paraId="175505AF" w14:textId="77777777" w:rsidR="00752A86" w:rsidRPr="00356E70" w:rsidRDefault="00752A86" w:rsidP="00752A86">
      <w:pPr>
        <w:pStyle w:val="Kop1"/>
        <w:rPr>
          <w:lang w:val="nl-NL"/>
        </w:rPr>
      </w:pPr>
      <w:r w:rsidRPr="00356E70">
        <w:rPr>
          <w:lang w:val="nl-NL"/>
        </w:rPr>
        <w:t>§ 3 – Evaluatiecommissie</w:t>
      </w:r>
    </w:p>
    <w:p w14:paraId="33C7D355" w14:textId="21BA6E5B" w:rsidR="00752A86" w:rsidRPr="00356E70" w:rsidRDefault="00752A86" w:rsidP="00752A86">
      <w:pPr>
        <w:spacing w:before="240"/>
        <w:jc w:val="both"/>
        <w:rPr>
          <w:lang w:val="nl-NL"/>
        </w:rPr>
      </w:pPr>
      <w:r w:rsidRPr="00356E70">
        <w:rPr>
          <w:b/>
          <w:lang w:val="nl-NL"/>
        </w:rPr>
        <w:t>(1)</w:t>
      </w:r>
      <w:r w:rsidRPr="00356E70">
        <w:rPr>
          <w:lang w:val="nl-NL"/>
        </w:rPr>
        <w:t xml:space="preserve"> De </w:t>
      </w:r>
      <w:r w:rsidR="00ED2107">
        <w:rPr>
          <w:lang w:val="nl-NL"/>
        </w:rPr>
        <w:t>raad van bestuur</w:t>
      </w:r>
      <w:r w:rsidRPr="00356E70">
        <w:rPr>
          <w:lang w:val="nl-NL"/>
        </w:rPr>
        <w:t xml:space="preserve"> van het FWO delegeert de beslissingsbevoegdheid omtrent Aanvragen aan een Evaluatiecommissie, die werkzaam is onder het gezag van de </w:t>
      </w:r>
      <w:r w:rsidR="00ED2107">
        <w:rPr>
          <w:lang w:val="nl-NL"/>
        </w:rPr>
        <w:t>raad van bestuur</w:t>
      </w:r>
      <w:r w:rsidRPr="00356E70">
        <w:rPr>
          <w:lang w:val="nl-NL"/>
        </w:rPr>
        <w:t>.</w:t>
      </w:r>
    </w:p>
    <w:p w14:paraId="140325AB" w14:textId="2A89BCB8" w:rsidR="00752A86" w:rsidRPr="00356E70" w:rsidRDefault="00752A86" w:rsidP="00752A86">
      <w:pPr>
        <w:jc w:val="both"/>
        <w:rPr>
          <w:lang w:val="nl-NL"/>
        </w:rPr>
      </w:pPr>
      <w:r w:rsidRPr="00356E70">
        <w:rPr>
          <w:b/>
          <w:lang w:val="nl-NL"/>
        </w:rPr>
        <w:t>(2)</w:t>
      </w:r>
      <w:r w:rsidRPr="00356E70">
        <w:rPr>
          <w:lang w:val="nl-NL"/>
        </w:rPr>
        <w:t xml:space="preserve">  De Evaluatiecommissie toetst Aanvragen aan de ontvankelijkheidscriteria, vermeld in         § 4, en, voor zover zij ontvankelijk zijn, aan de beoordelingscriteria, vermeld in § 5.  </w:t>
      </w:r>
    </w:p>
    <w:p w14:paraId="4820AC78" w14:textId="26A6AA79" w:rsidR="00752A86" w:rsidRPr="00356E70" w:rsidRDefault="00752A86" w:rsidP="00752A86">
      <w:pPr>
        <w:jc w:val="both"/>
        <w:rPr>
          <w:lang w:val="nl-NL"/>
        </w:rPr>
      </w:pPr>
      <w:r w:rsidRPr="00356E70">
        <w:rPr>
          <w:b/>
          <w:lang w:val="nl-NL"/>
        </w:rPr>
        <w:t>(3)</w:t>
      </w:r>
      <w:r w:rsidRPr="00356E70">
        <w:rPr>
          <w:lang w:val="nl-NL"/>
        </w:rPr>
        <w:t xml:space="preserve"> De Evaluatiecommissie is samengesteld uit:</w:t>
      </w:r>
    </w:p>
    <w:p w14:paraId="28855362" w14:textId="082862CB" w:rsidR="00752A86" w:rsidRPr="00356E70" w:rsidRDefault="00752A86" w:rsidP="00752A86">
      <w:pPr>
        <w:pStyle w:val="ColorfulList-Accent11"/>
        <w:numPr>
          <w:ilvl w:val="0"/>
          <w:numId w:val="26"/>
        </w:numPr>
        <w:jc w:val="both"/>
        <w:rPr>
          <w:lang w:val="nl-NL"/>
        </w:rPr>
      </w:pPr>
      <w:r w:rsidRPr="00356E70">
        <w:rPr>
          <w:lang w:val="nl-NL"/>
        </w:rPr>
        <w:t xml:space="preserve">ten minste drie door de </w:t>
      </w:r>
      <w:r w:rsidR="00ED2107">
        <w:rPr>
          <w:lang w:val="nl-NL"/>
        </w:rPr>
        <w:t>raad van bestuur</w:t>
      </w:r>
      <w:r w:rsidRPr="00356E70">
        <w:rPr>
          <w:lang w:val="nl-NL"/>
        </w:rPr>
        <w:t xml:space="preserve"> aangewezen deskundigen die niet in de Vlaamse Gemeenschap werkzaam zijn en beschikken over een ruime ervaring op het vlak van het gebruik van grote rekencapaciteit; </w:t>
      </w:r>
    </w:p>
    <w:p w14:paraId="1DDC9DA3" w14:textId="1062C60A" w:rsidR="00752A86" w:rsidRPr="00356E70" w:rsidRDefault="00752A86" w:rsidP="00752A86">
      <w:pPr>
        <w:pStyle w:val="ColorfulList-Accent11"/>
        <w:numPr>
          <w:ilvl w:val="0"/>
          <w:numId w:val="26"/>
        </w:numPr>
        <w:jc w:val="both"/>
        <w:rPr>
          <w:lang w:val="nl-NL"/>
        </w:rPr>
      </w:pPr>
      <w:r w:rsidRPr="00356E70">
        <w:rPr>
          <w:lang w:val="nl-NL"/>
        </w:rPr>
        <w:t xml:space="preserve">een </w:t>
      </w:r>
      <w:r w:rsidR="00ED2107">
        <w:rPr>
          <w:lang w:val="nl-NL"/>
        </w:rPr>
        <w:t>vertegenwoordiger</w:t>
      </w:r>
      <w:r w:rsidR="00ED2107" w:rsidRPr="00356E70">
        <w:rPr>
          <w:lang w:val="nl-NL"/>
        </w:rPr>
        <w:t xml:space="preserve"> </w:t>
      </w:r>
      <w:r w:rsidRPr="00356E70">
        <w:rPr>
          <w:lang w:val="nl-NL"/>
        </w:rPr>
        <w:t>van het FWO.</w:t>
      </w:r>
    </w:p>
    <w:p w14:paraId="3398312F" w14:textId="77777777" w:rsidR="00752A86" w:rsidRPr="00356E70" w:rsidRDefault="00752A86" w:rsidP="00752A86">
      <w:pPr>
        <w:jc w:val="both"/>
        <w:rPr>
          <w:lang w:val="nl-NL"/>
        </w:rPr>
      </w:pPr>
      <w:r w:rsidRPr="00356E70" w:rsidDel="00D33293">
        <w:rPr>
          <w:lang w:val="nl-NL"/>
        </w:rPr>
        <w:t xml:space="preserve"> </w:t>
      </w:r>
      <w:r w:rsidRPr="00356E70">
        <w:rPr>
          <w:b/>
          <w:lang w:val="nl-NL"/>
        </w:rPr>
        <w:t>(4)</w:t>
      </w:r>
      <w:r w:rsidRPr="00356E70">
        <w:rPr>
          <w:lang w:val="nl-NL"/>
        </w:rPr>
        <w:t xml:space="preserve"> De leidend ambtenaar van het FWO en de HPC-coördinatoren van de Vlaamse universiteiten kunnen als waarnemers worden uitgenodigd om aan de vergaderingen van de Evaluatiecommissie deel te nemen.</w:t>
      </w:r>
    </w:p>
    <w:p w14:paraId="70A3B00A" w14:textId="38541B44" w:rsidR="00752A86" w:rsidRDefault="00752A86" w:rsidP="00752A86">
      <w:pPr>
        <w:jc w:val="both"/>
        <w:rPr>
          <w:lang w:val="nl-NL"/>
        </w:rPr>
      </w:pPr>
      <w:r w:rsidRPr="00356E70">
        <w:rPr>
          <w:b/>
          <w:lang w:val="nl-NL"/>
        </w:rPr>
        <w:t>(5)</w:t>
      </w:r>
      <w:r w:rsidRPr="00356E70">
        <w:rPr>
          <w:lang w:val="nl-NL"/>
        </w:rPr>
        <w:t xml:space="preserve"> Het secretariaat van de Evaluatiecommissie wordt waargenomen door </w:t>
      </w:r>
      <w:r w:rsidR="00831988">
        <w:rPr>
          <w:lang w:val="nl-NL"/>
        </w:rPr>
        <w:t>het FWO</w:t>
      </w:r>
      <w:r w:rsidRPr="00356E70">
        <w:rPr>
          <w:lang w:val="nl-NL"/>
        </w:rPr>
        <w:t>, vermeld in (3), 2.</w:t>
      </w:r>
    </w:p>
    <w:p w14:paraId="25CEB074" w14:textId="77777777" w:rsidR="00B54E89" w:rsidRDefault="00B54E89" w:rsidP="00752A86">
      <w:pPr>
        <w:jc w:val="both"/>
        <w:rPr>
          <w:lang w:val="nl-NL"/>
        </w:rPr>
      </w:pPr>
    </w:p>
    <w:p w14:paraId="05540FE3" w14:textId="77777777" w:rsidR="00B54E89" w:rsidRDefault="00B54E89" w:rsidP="00752A86">
      <w:pPr>
        <w:jc w:val="both"/>
        <w:rPr>
          <w:lang w:val="nl-NL"/>
        </w:rPr>
      </w:pPr>
    </w:p>
    <w:p w14:paraId="04F21E5B" w14:textId="77777777" w:rsidR="00B54E89" w:rsidRPr="00356E70" w:rsidRDefault="00B54E89" w:rsidP="00752A86">
      <w:pPr>
        <w:jc w:val="both"/>
        <w:rPr>
          <w:lang w:val="nl-NL"/>
        </w:rPr>
      </w:pPr>
    </w:p>
    <w:p w14:paraId="1E7BF02D" w14:textId="57B1717F" w:rsidR="00A91041" w:rsidRPr="00356E70" w:rsidRDefault="00A91041" w:rsidP="003E019B">
      <w:pPr>
        <w:spacing w:after="0" w:line="240" w:lineRule="auto"/>
        <w:rPr>
          <w:b/>
          <w:sz w:val="40"/>
          <w:lang w:val="nl-NL"/>
        </w:rPr>
      </w:pPr>
      <w:r w:rsidRPr="00356E70">
        <w:rPr>
          <w:b/>
          <w:sz w:val="40"/>
          <w:lang w:val="nl-NL"/>
        </w:rPr>
        <w:lastRenderedPageBreak/>
        <w:t xml:space="preserve">Hoofdstuk </w:t>
      </w:r>
      <w:r w:rsidR="007716D8" w:rsidRPr="00356E70">
        <w:rPr>
          <w:b/>
          <w:sz w:val="40"/>
          <w:lang w:val="nl-NL"/>
        </w:rPr>
        <w:t>2</w:t>
      </w:r>
      <w:r w:rsidRPr="00356E70">
        <w:rPr>
          <w:b/>
          <w:sz w:val="40"/>
          <w:lang w:val="nl-NL"/>
        </w:rPr>
        <w:t>. Toetsings</w:t>
      </w:r>
      <w:r w:rsidR="00227E14" w:rsidRPr="00356E70">
        <w:rPr>
          <w:b/>
          <w:sz w:val="40"/>
          <w:lang w:val="nl-NL"/>
        </w:rPr>
        <w:t>gronden</w:t>
      </w:r>
    </w:p>
    <w:p w14:paraId="13B9BF0C" w14:textId="77777777" w:rsidR="00A91041" w:rsidRPr="00356E70" w:rsidRDefault="00A91041" w:rsidP="00A9576F">
      <w:pPr>
        <w:pStyle w:val="Kop1"/>
        <w:rPr>
          <w:lang w:val="nl-NL"/>
        </w:rPr>
      </w:pPr>
      <w:r w:rsidRPr="00356E70">
        <w:rPr>
          <w:lang w:val="nl-NL"/>
        </w:rPr>
        <w:t xml:space="preserve">§ </w:t>
      </w:r>
      <w:r w:rsidR="00A9576F" w:rsidRPr="00356E70">
        <w:rPr>
          <w:lang w:val="nl-NL"/>
        </w:rPr>
        <w:t>4</w:t>
      </w:r>
      <w:r w:rsidRPr="00356E70">
        <w:rPr>
          <w:lang w:val="nl-NL"/>
        </w:rPr>
        <w:t xml:space="preserve"> – Ontvankelijkheids</w:t>
      </w:r>
      <w:r w:rsidR="00064770" w:rsidRPr="00356E70">
        <w:rPr>
          <w:lang w:val="nl-NL"/>
        </w:rPr>
        <w:t>criteria</w:t>
      </w:r>
    </w:p>
    <w:p w14:paraId="57E2FAE3" w14:textId="04E4A67C" w:rsidR="00F718F5" w:rsidRPr="00356E70" w:rsidRDefault="00A91041" w:rsidP="00500936">
      <w:pPr>
        <w:spacing w:before="240"/>
        <w:jc w:val="both"/>
        <w:rPr>
          <w:lang w:val="nl-NL"/>
        </w:rPr>
      </w:pPr>
      <w:r w:rsidRPr="00356E70">
        <w:rPr>
          <w:b/>
          <w:lang w:val="nl-NL"/>
        </w:rPr>
        <w:t>(1)</w:t>
      </w:r>
      <w:r w:rsidRPr="00356E70">
        <w:rPr>
          <w:lang w:val="nl-NL"/>
        </w:rPr>
        <w:t xml:space="preserve"> </w:t>
      </w:r>
      <w:r w:rsidR="00F718F5" w:rsidRPr="00356E70">
        <w:rPr>
          <w:lang w:val="nl-NL"/>
        </w:rPr>
        <w:t xml:space="preserve">Een Aanvraag wordt door een </w:t>
      </w:r>
      <w:r w:rsidR="00E035A3" w:rsidRPr="00356E70">
        <w:rPr>
          <w:lang w:val="nl-NL"/>
        </w:rPr>
        <w:t xml:space="preserve">Aanvrager </w:t>
      </w:r>
      <w:r w:rsidR="00F718F5" w:rsidRPr="00356E70">
        <w:rPr>
          <w:lang w:val="nl-NL"/>
        </w:rPr>
        <w:t xml:space="preserve">elektronisch ingediend bij </w:t>
      </w:r>
      <w:r w:rsidR="00C32074" w:rsidRPr="00356E70">
        <w:rPr>
          <w:lang w:val="nl-NL"/>
        </w:rPr>
        <w:t>het FWO</w:t>
      </w:r>
      <w:r w:rsidRPr="00356E70">
        <w:rPr>
          <w:lang w:val="nl-NL"/>
        </w:rPr>
        <w:t xml:space="preserve"> aan de hand van een standaardaanvraagformulier</w:t>
      </w:r>
      <w:r w:rsidR="00831988">
        <w:rPr>
          <w:lang w:val="nl-NL"/>
        </w:rPr>
        <w:t>, toegevoegd in bijlage 1</w:t>
      </w:r>
      <w:r w:rsidRPr="00356E70">
        <w:rPr>
          <w:lang w:val="nl-NL"/>
        </w:rPr>
        <w:t xml:space="preserve">. Het standaardaanvraagformulier wordt ingevuld en ingediend </w:t>
      </w:r>
      <w:r w:rsidR="00F718F5" w:rsidRPr="00356E70">
        <w:rPr>
          <w:lang w:val="nl-NL"/>
        </w:rPr>
        <w:t>vi</w:t>
      </w:r>
      <w:r w:rsidR="002512BF" w:rsidRPr="00356E70">
        <w:rPr>
          <w:lang w:val="nl-NL"/>
        </w:rPr>
        <w:t xml:space="preserve">a het online </w:t>
      </w:r>
      <w:proofErr w:type="spellStart"/>
      <w:r w:rsidR="002512BF" w:rsidRPr="00356E70">
        <w:rPr>
          <w:lang w:val="nl-NL"/>
        </w:rPr>
        <w:t>EasyChair</w:t>
      </w:r>
      <w:proofErr w:type="spellEnd"/>
      <w:r w:rsidR="002512BF" w:rsidRPr="00356E70">
        <w:rPr>
          <w:lang w:val="nl-NL"/>
        </w:rPr>
        <w:t xml:space="preserve"> platform </w:t>
      </w:r>
      <w:r w:rsidR="002512BF" w:rsidRPr="00356E70">
        <w:rPr>
          <w:u w:val="single"/>
          <w:lang w:val="nl-NL"/>
        </w:rPr>
        <w:t>https://www.easychair.org/conferences/?conf=tier1</w:t>
      </w:r>
      <w:r w:rsidR="002512BF" w:rsidRPr="00356E70">
        <w:rPr>
          <w:lang w:val="nl-NL"/>
        </w:rPr>
        <w:t>, overeenkomstig de instr</w:t>
      </w:r>
      <w:r w:rsidR="00064770" w:rsidRPr="00356E70">
        <w:rPr>
          <w:lang w:val="nl-NL"/>
        </w:rPr>
        <w:t>ucties, t</w:t>
      </w:r>
      <w:r w:rsidR="00A46C0C">
        <w:rPr>
          <w:lang w:val="nl-NL"/>
        </w:rPr>
        <w:t>erug te vinden onder</w:t>
      </w:r>
      <w:r w:rsidR="00A46C0C" w:rsidRPr="00A46C0C">
        <w:rPr>
          <w:lang w:val="nl-BE"/>
        </w:rPr>
        <w:t xml:space="preserve"> </w:t>
      </w:r>
      <w:hyperlink r:id="rId12" w:anchor="easychair" w:history="1">
        <w:r w:rsidR="00A46C0C" w:rsidRPr="00A46C0C">
          <w:rPr>
            <w:rStyle w:val="Hyperlink"/>
            <w:lang w:val="nl-BE"/>
          </w:rPr>
          <w:t>https://www.vscentrum.be/en/access-and-infrastructure/project-access-tier1#easychair</w:t>
        </w:r>
      </w:hyperlink>
      <w:r w:rsidR="002512BF" w:rsidRPr="00356E70">
        <w:rPr>
          <w:lang w:val="nl-NL"/>
        </w:rPr>
        <w:t>.</w:t>
      </w:r>
    </w:p>
    <w:p w14:paraId="39BFB3E7" w14:textId="7980C916" w:rsidR="005E59E6" w:rsidRPr="00356E70" w:rsidRDefault="002512BF" w:rsidP="00500936">
      <w:pPr>
        <w:jc w:val="both"/>
        <w:rPr>
          <w:lang w:val="nl-NL"/>
        </w:rPr>
      </w:pPr>
      <w:r w:rsidRPr="00356E70">
        <w:rPr>
          <w:b/>
          <w:lang w:val="nl-NL"/>
        </w:rPr>
        <w:t>(2)</w:t>
      </w:r>
      <w:r w:rsidRPr="00356E70">
        <w:rPr>
          <w:lang w:val="nl-NL"/>
        </w:rPr>
        <w:t xml:space="preserve"> </w:t>
      </w:r>
      <w:r w:rsidR="00F718F5" w:rsidRPr="00356E70">
        <w:rPr>
          <w:lang w:val="nl-NL"/>
        </w:rPr>
        <w:t xml:space="preserve">Een Aanvraag betreft tenminste het equivalent van 500 </w:t>
      </w:r>
      <w:proofErr w:type="spellStart"/>
      <w:r w:rsidR="00752A86" w:rsidRPr="00356E70">
        <w:rPr>
          <w:lang w:val="nl-NL"/>
        </w:rPr>
        <w:t>N</w:t>
      </w:r>
      <w:r w:rsidR="00F718F5" w:rsidRPr="00356E70">
        <w:rPr>
          <w:lang w:val="nl-NL"/>
        </w:rPr>
        <w:t>odedagen</w:t>
      </w:r>
      <w:proofErr w:type="spellEnd"/>
      <w:r w:rsidR="00F718F5" w:rsidRPr="00356E70">
        <w:rPr>
          <w:lang w:val="nl-NL"/>
        </w:rPr>
        <w:t xml:space="preserve"> en ten hoogste het equivalent van 5.000 </w:t>
      </w:r>
      <w:proofErr w:type="spellStart"/>
      <w:r w:rsidR="00752A86" w:rsidRPr="00356E70">
        <w:rPr>
          <w:lang w:val="nl-NL"/>
        </w:rPr>
        <w:t>N</w:t>
      </w:r>
      <w:r w:rsidR="00F718F5" w:rsidRPr="00356E70">
        <w:rPr>
          <w:lang w:val="nl-NL"/>
        </w:rPr>
        <w:t>odedagen</w:t>
      </w:r>
      <w:proofErr w:type="spellEnd"/>
      <w:r w:rsidR="00F718F5" w:rsidRPr="00356E70">
        <w:rPr>
          <w:lang w:val="nl-NL"/>
        </w:rPr>
        <w:t>, behoudens indien een bijzondere motivering voor het onder- of overschrijden van deze grenzen aan de Aanvraag wordt toegevoegd.</w:t>
      </w:r>
    </w:p>
    <w:p w14:paraId="30AD21A1" w14:textId="7CEFE02C" w:rsidR="0056782A" w:rsidRPr="00356E70" w:rsidRDefault="005E59E6" w:rsidP="00D95406">
      <w:pPr>
        <w:jc w:val="both"/>
        <w:rPr>
          <w:lang w:val="nl-NL"/>
        </w:rPr>
      </w:pPr>
      <w:r w:rsidRPr="00356E70">
        <w:rPr>
          <w:b/>
          <w:lang w:val="nl-NL"/>
        </w:rPr>
        <w:t>(3)</w:t>
      </w:r>
      <w:r w:rsidRPr="00356E70">
        <w:rPr>
          <w:lang w:val="nl-NL"/>
        </w:rPr>
        <w:t xml:space="preserve"> </w:t>
      </w:r>
      <w:r w:rsidR="00784C78" w:rsidRPr="00356E70">
        <w:rPr>
          <w:lang w:val="nl-NL"/>
        </w:rPr>
        <w:t xml:space="preserve">De Wall </w:t>
      </w:r>
      <w:proofErr w:type="spellStart"/>
      <w:r w:rsidR="00784C78" w:rsidRPr="00356E70">
        <w:rPr>
          <w:lang w:val="nl-NL"/>
        </w:rPr>
        <w:t>clock</w:t>
      </w:r>
      <w:proofErr w:type="spellEnd"/>
      <w:r w:rsidR="00D95406" w:rsidRPr="00356E70">
        <w:rPr>
          <w:lang w:val="nl-NL"/>
        </w:rPr>
        <w:t xml:space="preserve"> tijd van de verschillende deelopdrachten die in een Aanvraag worden beschreven</w:t>
      </w:r>
      <w:r w:rsidR="00500936" w:rsidRPr="00356E70">
        <w:rPr>
          <w:lang w:val="nl-NL"/>
        </w:rPr>
        <w:t>,</w:t>
      </w:r>
      <w:r w:rsidR="00D95406" w:rsidRPr="00356E70">
        <w:rPr>
          <w:lang w:val="nl-NL"/>
        </w:rPr>
        <w:t xml:space="preserve"> </w:t>
      </w:r>
      <w:r w:rsidRPr="00356E70">
        <w:rPr>
          <w:lang w:val="nl-NL"/>
        </w:rPr>
        <w:t>bedraagt</w:t>
      </w:r>
      <w:r w:rsidR="00D95406" w:rsidRPr="00356E70">
        <w:rPr>
          <w:lang w:val="nl-NL"/>
        </w:rPr>
        <w:t xml:space="preserve"> ten hoogste </w:t>
      </w:r>
      <w:r w:rsidR="00E035A3" w:rsidRPr="00356E70">
        <w:rPr>
          <w:lang w:val="nl-NL"/>
        </w:rPr>
        <w:t xml:space="preserve">72 </w:t>
      </w:r>
      <w:r w:rsidR="00D95406" w:rsidRPr="00356E70">
        <w:rPr>
          <w:lang w:val="nl-NL"/>
        </w:rPr>
        <w:t>uur</w:t>
      </w:r>
      <w:r w:rsidR="00030E78">
        <w:rPr>
          <w:lang w:val="nl-NL"/>
        </w:rPr>
        <w:t xml:space="preserve">; de Aanvrager geeft </w:t>
      </w:r>
      <w:r w:rsidR="00C37FB3">
        <w:rPr>
          <w:lang w:val="nl-NL"/>
        </w:rPr>
        <w:t xml:space="preserve">desgevallend </w:t>
      </w:r>
      <w:r w:rsidR="00030E78">
        <w:rPr>
          <w:lang w:val="nl-NL"/>
        </w:rPr>
        <w:t>aan welke herstartmogelijkheden voorhanden zijn voor d</w:t>
      </w:r>
      <w:r w:rsidR="00C37FB3">
        <w:rPr>
          <w:lang w:val="nl-NL"/>
        </w:rPr>
        <w:t>eeltaken die meer dan 72 uur W</w:t>
      </w:r>
      <w:r w:rsidR="00030E78">
        <w:rPr>
          <w:lang w:val="nl-NL"/>
        </w:rPr>
        <w:t xml:space="preserve">all </w:t>
      </w:r>
      <w:proofErr w:type="spellStart"/>
      <w:r w:rsidR="00030E78">
        <w:rPr>
          <w:lang w:val="nl-NL"/>
        </w:rPr>
        <w:t>clock</w:t>
      </w:r>
      <w:proofErr w:type="spellEnd"/>
      <w:r w:rsidR="00030E78">
        <w:rPr>
          <w:lang w:val="nl-NL"/>
        </w:rPr>
        <w:t xml:space="preserve"> tijd innemen.</w:t>
      </w:r>
      <w:r w:rsidR="0056782A" w:rsidRPr="00356E70" w:rsidDel="0056782A">
        <w:rPr>
          <w:lang w:val="nl-NL"/>
        </w:rPr>
        <w:t xml:space="preserve"> </w:t>
      </w:r>
    </w:p>
    <w:p w14:paraId="6FE56ADE" w14:textId="77777777" w:rsidR="0008081F" w:rsidRPr="00356E70" w:rsidRDefault="0050012F" w:rsidP="00D95406">
      <w:pPr>
        <w:jc w:val="both"/>
        <w:rPr>
          <w:sz w:val="22"/>
          <w:szCs w:val="22"/>
          <w:lang w:val="nl-NL"/>
        </w:rPr>
      </w:pPr>
      <w:r w:rsidRPr="00356E70">
        <w:rPr>
          <w:b/>
          <w:lang w:val="nl-NL"/>
        </w:rPr>
        <w:t xml:space="preserve">(4) </w:t>
      </w:r>
      <w:r w:rsidR="006547E9" w:rsidRPr="00356E70">
        <w:rPr>
          <w:lang w:val="nl-NL"/>
        </w:rPr>
        <w:t xml:space="preserve">De Standaardquota </w:t>
      </w:r>
      <w:r w:rsidR="006547E9" w:rsidRPr="00356E70">
        <w:rPr>
          <w:sz w:val="22"/>
          <w:szCs w:val="22"/>
          <w:lang w:val="nl-NL"/>
        </w:rPr>
        <w:t xml:space="preserve">voor een aanvraag bedraagt voor “SCRATCH” schijfopslag </w:t>
      </w:r>
      <w:r w:rsidR="00957636" w:rsidRPr="00356E70">
        <w:rPr>
          <w:sz w:val="22"/>
          <w:szCs w:val="22"/>
          <w:lang w:val="nl-NL"/>
        </w:rPr>
        <w:t xml:space="preserve"> 1 T</w:t>
      </w:r>
      <w:r w:rsidR="00E613B0" w:rsidRPr="00356E70">
        <w:rPr>
          <w:sz w:val="22"/>
          <w:szCs w:val="22"/>
          <w:lang w:val="nl-NL"/>
        </w:rPr>
        <w:t>B</w:t>
      </w:r>
      <w:r w:rsidR="006547E9" w:rsidRPr="00356E70">
        <w:rPr>
          <w:sz w:val="22"/>
          <w:szCs w:val="22"/>
          <w:lang w:val="nl-NL"/>
        </w:rPr>
        <w:t xml:space="preserve"> en voor het totaal aantal bestanden 100.000,</w:t>
      </w:r>
      <w:r w:rsidR="00957636" w:rsidRPr="00356E70">
        <w:rPr>
          <w:sz w:val="22"/>
          <w:szCs w:val="22"/>
          <w:lang w:val="nl-NL"/>
        </w:rPr>
        <w:t xml:space="preserve"> </w:t>
      </w:r>
      <w:r w:rsidR="006547E9" w:rsidRPr="00356E70">
        <w:rPr>
          <w:sz w:val="22"/>
          <w:szCs w:val="22"/>
          <w:lang w:val="nl-NL"/>
        </w:rPr>
        <w:t>behoudens indien een bijzondere motivering voor het overschrijden van deze grenzen aan de Aanvraag wordt toegevoegd.</w:t>
      </w:r>
      <w:r w:rsidR="005318E1" w:rsidRPr="00356E70">
        <w:rPr>
          <w:sz w:val="22"/>
          <w:szCs w:val="22"/>
          <w:lang w:val="nl-NL"/>
        </w:rPr>
        <w:t xml:space="preserve"> </w:t>
      </w:r>
      <w:r w:rsidR="0008081F" w:rsidRPr="00356E70">
        <w:rPr>
          <w:sz w:val="22"/>
          <w:szCs w:val="22"/>
          <w:lang w:val="nl-NL"/>
        </w:rPr>
        <w:t>“</w:t>
      </w:r>
      <w:r w:rsidR="005318E1" w:rsidRPr="00356E70">
        <w:rPr>
          <w:sz w:val="22"/>
          <w:szCs w:val="22"/>
          <w:lang w:val="nl-NL"/>
        </w:rPr>
        <w:t>SCRATCH</w:t>
      </w:r>
      <w:r w:rsidR="0008081F" w:rsidRPr="00356E70">
        <w:rPr>
          <w:sz w:val="22"/>
          <w:szCs w:val="22"/>
          <w:lang w:val="nl-NL"/>
        </w:rPr>
        <w:t>”</w:t>
      </w:r>
      <w:r w:rsidR="005318E1" w:rsidRPr="00356E70">
        <w:rPr>
          <w:sz w:val="22"/>
          <w:szCs w:val="22"/>
          <w:lang w:val="nl-NL"/>
        </w:rPr>
        <w:t xml:space="preserve"> schijfopslag </w:t>
      </w:r>
      <w:r w:rsidR="0008081F" w:rsidRPr="00356E70">
        <w:rPr>
          <w:sz w:val="22"/>
          <w:szCs w:val="22"/>
          <w:lang w:val="nl-NL"/>
        </w:rPr>
        <w:t>word</w:t>
      </w:r>
      <w:r w:rsidR="005318E1" w:rsidRPr="00356E70">
        <w:rPr>
          <w:sz w:val="22"/>
          <w:szCs w:val="22"/>
          <w:lang w:val="nl-NL"/>
        </w:rPr>
        <w:t>t steeds aangevraagd</w:t>
      </w:r>
      <w:r w:rsidR="0008081F" w:rsidRPr="00356E70">
        <w:rPr>
          <w:sz w:val="22"/>
          <w:szCs w:val="22"/>
          <w:lang w:val="nl-NL"/>
        </w:rPr>
        <w:t>:</w:t>
      </w:r>
    </w:p>
    <w:p w14:paraId="4F41A6DB" w14:textId="77777777" w:rsidR="0008081F" w:rsidRPr="00356E70" w:rsidRDefault="0008081F" w:rsidP="00D95406">
      <w:pPr>
        <w:pStyle w:val="ColorfulList-Accent11"/>
        <w:numPr>
          <w:ilvl w:val="0"/>
          <w:numId w:val="28"/>
        </w:numPr>
        <w:jc w:val="both"/>
        <w:rPr>
          <w:sz w:val="22"/>
          <w:szCs w:val="22"/>
          <w:lang w:val="nl-NL"/>
        </w:rPr>
      </w:pPr>
      <w:r w:rsidRPr="00356E70">
        <w:rPr>
          <w:sz w:val="22"/>
          <w:szCs w:val="22"/>
          <w:lang w:val="nl-NL"/>
        </w:rPr>
        <w:t>in een veelvoud van een TB, en</w:t>
      </w:r>
    </w:p>
    <w:p w14:paraId="24AB0217" w14:textId="77777777" w:rsidR="0050012F" w:rsidRPr="00356E70" w:rsidRDefault="005318E1" w:rsidP="00D95406">
      <w:pPr>
        <w:pStyle w:val="ColorfulList-Accent11"/>
        <w:numPr>
          <w:ilvl w:val="0"/>
          <w:numId w:val="28"/>
        </w:numPr>
        <w:jc w:val="both"/>
        <w:rPr>
          <w:sz w:val="22"/>
          <w:szCs w:val="22"/>
          <w:lang w:val="nl-NL"/>
        </w:rPr>
      </w:pPr>
      <w:r w:rsidRPr="00356E70">
        <w:rPr>
          <w:sz w:val="22"/>
          <w:szCs w:val="22"/>
          <w:lang w:val="nl-NL"/>
        </w:rPr>
        <w:t xml:space="preserve">voor de totale looptijd van de </w:t>
      </w:r>
      <w:r w:rsidR="0008081F" w:rsidRPr="00356E70">
        <w:rPr>
          <w:sz w:val="22"/>
          <w:szCs w:val="22"/>
          <w:lang w:val="nl-NL"/>
        </w:rPr>
        <w:t>A</w:t>
      </w:r>
      <w:r w:rsidRPr="00356E70">
        <w:rPr>
          <w:sz w:val="22"/>
          <w:szCs w:val="22"/>
          <w:lang w:val="nl-NL"/>
        </w:rPr>
        <w:t>anvraag</w:t>
      </w:r>
      <w:r w:rsidR="0008081F" w:rsidRPr="00356E70">
        <w:rPr>
          <w:sz w:val="22"/>
          <w:szCs w:val="22"/>
          <w:lang w:val="nl-NL"/>
        </w:rPr>
        <w:t xml:space="preserve">. </w:t>
      </w:r>
    </w:p>
    <w:p w14:paraId="4F7C00B9" w14:textId="734A3EE0" w:rsidR="007F6426" w:rsidRPr="00EE4BCA" w:rsidRDefault="00500936" w:rsidP="004716E6">
      <w:pPr>
        <w:jc w:val="both"/>
        <w:rPr>
          <w:lang w:val="nl-NL"/>
        </w:rPr>
      </w:pPr>
      <w:r w:rsidRPr="00356E70">
        <w:rPr>
          <w:b/>
          <w:lang w:val="nl-NL"/>
        </w:rPr>
        <w:t>(</w:t>
      </w:r>
      <w:r w:rsidR="0050012F" w:rsidRPr="00356E70">
        <w:rPr>
          <w:b/>
          <w:lang w:val="nl-NL"/>
        </w:rPr>
        <w:t>5</w:t>
      </w:r>
      <w:r w:rsidRPr="00356E70">
        <w:rPr>
          <w:b/>
          <w:lang w:val="nl-NL"/>
        </w:rPr>
        <w:t>)</w:t>
      </w:r>
      <w:r w:rsidRPr="00356E70">
        <w:rPr>
          <w:lang w:val="nl-NL"/>
        </w:rPr>
        <w:t xml:space="preserve"> </w:t>
      </w:r>
      <w:r w:rsidR="00030E78">
        <w:rPr>
          <w:lang w:val="nl-NL"/>
        </w:rPr>
        <w:t xml:space="preserve">Een standaard Linux </w:t>
      </w:r>
      <w:r w:rsidR="005F7C38">
        <w:rPr>
          <w:lang w:val="nl-NL"/>
        </w:rPr>
        <w:t>HPC-software</w:t>
      </w:r>
      <w:r w:rsidR="00030E78">
        <w:rPr>
          <w:lang w:val="nl-NL"/>
        </w:rPr>
        <w:t xml:space="preserve">stack is </w:t>
      </w:r>
      <w:r w:rsidR="004716E6">
        <w:rPr>
          <w:lang w:val="nl-NL"/>
        </w:rPr>
        <w:t>beschikbaar</w:t>
      </w:r>
      <w:r w:rsidR="00030E78">
        <w:rPr>
          <w:lang w:val="nl-NL"/>
        </w:rPr>
        <w:t xml:space="preserve"> op de </w:t>
      </w:r>
      <w:r w:rsidR="00767A4D">
        <w:rPr>
          <w:lang w:val="nl-NL"/>
        </w:rPr>
        <w:t>Tier</w:t>
      </w:r>
      <w:r w:rsidR="00EE4BCA" w:rsidRPr="00356E70">
        <w:rPr>
          <w:lang w:val="nl-NL"/>
        </w:rPr>
        <w:t>-1</w:t>
      </w:r>
      <w:r w:rsidR="00030E78">
        <w:rPr>
          <w:lang w:val="nl-NL"/>
        </w:rPr>
        <w:t xml:space="preserve">. Indien nodig kan </w:t>
      </w:r>
      <w:r w:rsidR="004716E6">
        <w:rPr>
          <w:lang w:val="nl-NL"/>
        </w:rPr>
        <w:t xml:space="preserve">bijkomende (Linux) software worden geïnstalleerd, overeenkomstig de bepalingen in </w:t>
      </w:r>
      <w:r w:rsidR="00F66D21" w:rsidRPr="00356E70">
        <w:rPr>
          <w:lang w:val="nl-NL"/>
        </w:rPr>
        <w:t xml:space="preserve">§ </w:t>
      </w:r>
      <w:r w:rsidR="00C07B2E">
        <w:rPr>
          <w:lang w:val="nl-NL"/>
        </w:rPr>
        <w:t>16</w:t>
      </w:r>
      <w:r w:rsidR="004716E6">
        <w:rPr>
          <w:lang w:val="nl-NL"/>
        </w:rPr>
        <w:t>.</w:t>
      </w:r>
    </w:p>
    <w:p w14:paraId="7602221C" w14:textId="23FAE7A0" w:rsidR="00500936" w:rsidRPr="00356E70" w:rsidRDefault="007F6426" w:rsidP="00500936">
      <w:pPr>
        <w:jc w:val="both"/>
        <w:rPr>
          <w:lang w:val="nl-NL"/>
        </w:rPr>
      </w:pPr>
      <w:r w:rsidRPr="00356E70">
        <w:rPr>
          <w:b/>
          <w:lang w:val="nl-NL"/>
        </w:rPr>
        <w:t>(6)</w:t>
      </w:r>
      <w:r w:rsidRPr="00356E70">
        <w:rPr>
          <w:lang w:val="nl-NL"/>
        </w:rPr>
        <w:t xml:space="preserve"> </w:t>
      </w:r>
      <w:r w:rsidR="00500936" w:rsidRPr="00356E70">
        <w:rPr>
          <w:lang w:val="nl-NL"/>
        </w:rPr>
        <w:t xml:space="preserve"> </w:t>
      </w:r>
      <w:r w:rsidR="009C7B82" w:rsidRPr="00356E70">
        <w:rPr>
          <w:lang w:val="nl-NL"/>
        </w:rPr>
        <w:t>D</w:t>
      </w:r>
      <w:r w:rsidR="002D4FDB" w:rsidRPr="00356E70">
        <w:rPr>
          <w:lang w:val="nl-NL"/>
        </w:rPr>
        <w:t xml:space="preserve">e </w:t>
      </w:r>
      <w:r w:rsidR="00F718F5" w:rsidRPr="00356E70">
        <w:rPr>
          <w:lang w:val="nl-NL"/>
        </w:rPr>
        <w:t xml:space="preserve">Aanvraag </w:t>
      </w:r>
      <w:r w:rsidRPr="00356E70">
        <w:rPr>
          <w:lang w:val="nl-NL"/>
        </w:rPr>
        <w:t xml:space="preserve">maakt </w:t>
      </w:r>
      <w:r w:rsidR="00F718F5" w:rsidRPr="00356E70">
        <w:rPr>
          <w:lang w:val="nl-NL"/>
        </w:rPr>
        <w:t>inzichtelijk:</w:t>
      </w:r>
    </w:p>
    <w:p w14:paraId="4AE38BC6" w14:textId="7C2A5082" w:rsidR="007F6426" w:rsidRPr="00356E70" w:rsidRDefault="00CE533E" w:rsidP="0008081F">
      <w:pPr>
        <w:pStyle w:val="ColorfulList-Accent11"/>
        <w:numPr>
          <w:ilvl w:val="0"/>
          <w:numId w:val="49"/>
        </w:numPr>
        <w:jc w:val="both"/>
        <w:rPr>
          <w:lang w:val="nl-NL"/>
        </w:rPr>
      </w:pPr>
      <w:r w:rsidRPr="00356E70">
        <w:rPr>
          <w:lang w:val="nl-NL"/>
        </w:rPr>
        <w:t>welke</w:t>
      </w:r>
      <w:r w:rsidR="007F6426" w:rsidRPr="00356E70">
        <w:rPr>
          <w:lang w:val="nl-NL"/>
        </w:rPr>
        <w:t xml:space="preserve"> software</w:t>
      </w:r>
      <w:r w:rsidR="004716E6">
        <w:rPr>
          <w:lang w:val="nl-NL"/>
        </w:rPr>
        <w:t xml:space="preserve"> </w:t>
      </w:r>
      <w:r w:rsidRPr="00356E70">
        <w:rPr>
          <w:lang w:val="nl-NL"/>
        </w:rPr>
        <w:t>gebruikt zal worden;</w:t>
      </w:r>
    </w:p>
    <w:p w14:paraId="4A9034FE" w14:textId="49117FF5" w:rsidR="00500936" w:rsidRPr="00356E70" w:rsidRDefault="00CE533E" w:rsidP="0008081F">
      <w:pPr>
        <w:pStyle w:val="ColorfulList-Accent11"/>
        <w:numPr>
          <w:ilvl w:val="0"/>
          <w:numId w:val="49"/>
        </w:numPr>
        <w:jc w:val="both"/>
        <w:rPr>
          <w:lang w:val="nl-NL"/>
        </w:rPr>
      </w:pPr>
      <w:r w:rsidRPr="00356E70">
        <w:rPr>
          <w:lang w:val="nl-NL"/>
        </w:rPr>
        <w:t xml:space="preserve">dat </w:t>
      </w:r>
      <w:r w:rsidR="00F718F5" w:rsidRPr="00356E70">
        <w:rPr>
          <w:lang w:val="nl-NL"/>
        </w:rPr>
        <w:t xml:space="preserve">de benodigde software, die door de Aanvrager zelf moet worden bekostigd: </w:t>
      </w:r>
    </w:p>
    <w:p w14:paraId="194DE1BF" w14:textId="7E5F904C" w:rsidR="00500936" w:rsidRPr="00356E70" w:rsidRDefault="00F718F5" w:rsidP="00500936">
      <w:pPr>
        <w:pStyle w:val="ColorfulList-Accent11"/>
        <w:numPr>
          <w:ilvl w:val="0"/>
          <w:numId w:val="29"/>
        </w:numPr>
        <w:jc w:val="both"/>
        <w:rPr>
          <w:lang w:val="nl-NL"/>
        </w:rPr>
      </w:pPr>
      <w:r w:rsidRPr="00356E70">
        <w:rPr>
          <w:lang w:val="nl-NL"/>
        </w:rPr>
        <w:t xml:space="preserve">rechtsgeldig geïnstalleerd mag worden op de </w:t>
      </w:r>
      <w:r w:rsidR="00767A4D">
        <w:rPr>
          <w:lang w:val="nl-NL"/>
        </w:rPr>
        <w:t>Tier</w:t>
      </w:r>
      <w:r w:rsidR="00EE4BCA" w:rsidRPr="00356E70">
        <w:rPr>
          <w:lang w:val="nl-NL"/>
        </w:rPr>
        <w:t>-1</w:t>
      </w:r>
      <w:r w:rsidRPr="00356E70">
        <w:rPr>
          <w:lang w:val="nl-NL"/>
        </w:rPr>
        <w:t>,</w:t>
      </w:r>
      <w:r w:rsidR="008011FA" w:rsidRPr="00356E70">
        <w:rPr>
          <w:lang w:val="nl-NL"/>
        </w:rPr>
        <w:t xml:space="preserve"> en</w:t>
      </w:r>
    </w:p>
    <w:p w14:paraId="5BDA1E52" w14:textId="77777777" w:rsidR="00500936" w:rsidRPr="00356E70" w:rsidRDefault="00F718F5" w:rsidP="00500936">
      <w:pPr>
        <w:pStyle w:val="ColorfulList-Accent11"/>
        <w:numPr>
          <w:ilvl w:val="0"/>
          <w:numId w:val="29"/>
        </w:numPr>
        <w:jc w:val="both"/>
        <w:rPr>
          <w:lang w:val="nl-NL"/>
        </w:rPr>
      </w:pPr>
      <w:r w:rsidRPr="00356E70">
        <w:rPr>
          <w:lang w:val="nl-NL"/>
        </w:rPr>
        <w:t>rechtsgeldig gebruikt mag worden door de Aanvrager en de door de Aanvrager gemandateerde personen;</w:t>
      </w:r>
    </w:p>
    <w:p w14:paraId="59CA29FF" w14:textId="332FA43A" w:rsidR="00F718F5" w:rsidRPr="00356E70" w:rsidRDefault="00CE533E" w:rsidP="0008081F">
      <w:pPr>
        <w:pStyle w:val="ColorfulList-Accent11"/>
        <w:numPr>
          <w:ilvl w:val="0"/>
          <w:numId w:val="49"/>
        </w:numPr>
        <w:jc w:val="both"/>
        <w:rPr>
          <w:lang w:val="nl-NL"/>
        </w:rPr>
      </w:pPr>
      <w:r w:rsidRPr="00356E70">
        <w:rPr>
          <w:lang w:val="nl-NL"/>
        </w:rPr>
        <w:t xml:space="preserve">dat </w:t>
      </w:r>
      <w:r w:rsidR="00F718F5" w:rsidRPr="00356E70">
        <w:rPr>
          <w:lang w:val="nl-NL"/>
        </w:rPr>
        <w:t xml:space="preserve">de eventueel benodigde licenties geldig zijn voor gebruik op de </w:t>
      </w:r>
      <w:r w:rsidR="00767A4D">
        <w:rPr>
          <w:lang w:val="nl-NL"/>
        </w:rPr>
        <w:t>Tier</w:t>
      </w:r>
      <w:r w:rsidR="00EE4BCA" w:rsidRPr="00356E70">
        <w:rPr>
          <w:lang w:val="nl-NL"/>
        </w:rPr>
        <w:t>-1</w:t>
      </w:r>
      <w:r w:rsidR="00F718F5" w:rsidRPr="00356E70">
        <w:rPr>
          <w:lang w:val="nl-NL"/>
        </w:rPr>
        <w:t xml:space="preserve"> en volstaan om de aangevraagde rekencapaciteit te dekken.</w:t>
      </w:r>
    </w:p>
    <w:p w14:paraId="6983AA0C" w14:textId="3146DCB5" w:rsidR="00E36884" w:rsidRPr="00356E70" w:rsidRDefault="00C32074" w:rsidP="00E36884">
      <w:pPr>
        <w:jc w:val="both"/>
        <w:rPr>
          <w:lang w:val="nl-NL"/>
        </w:rPr>
      </w:pPr>
      <w:r w:rsidRPr="00356E70" w:rsidDel="00C32074">
        <w:rPr>
          <w:b/>
          <w:lang w:val="nl-NL"/>
        </w:rPr>
        <w:t xml:space="preserve"> </w:t>
      </w:r>
      <w:r w:rsidR="00E36884" w:rsidRPr="00356E70">
        <w:rPr>
          <w:b/>
          <w:lang w:val="nl-NL"/>
        </w:rPr>
        <w:t>(</w:t>
      </w:r>
      <w:r w:rsidRPr="00356E70">
        <w:rPr>
          <w:b/>
          <w:lang w:val="nl-NL"/>
        </w:rPr>
        <w:t>7</w:t>
      </w:r>
      <w:r w:rsidR="00E36884" w:rsidRPr="00356E70">
        <w:rPr>
          <w:b/>
          <w:lang w:val="nl-NL"/>
        </w:rPr>
        <w:t>)</w:t>
      </w:r>
      <w:r w:rsidR="00E36884" w:rsidRPr="00356E70">
        <w:rPr>
          <w:lang w:val="nl-NL"/>
        </w:rPr>
        <w:t xml:space="preserve"> Een Aanvrager </w:t>
      </w:r>
      <w:r w:rsidR="00CE533E" w:rsidRPr="00356E70">
        <w:rPr>
          <w:lang w:val="nl-NL"/>
        </w:rPr>
        <w:t xml:space="preserve">mag </w:t>
      </w:r>
      <w:r w:rsidR="00D318C2" w:rsidRPr="00356E70">
        <w:rPr>
          <w:lang w:val="nl-NL"/>
        </w:rPr>
        <w:t xml:space="preserve">geen achterstallige vergoedingen verschuldigd </w:t>
      </w:r>
      <w:r w:rsidR="00CE533E" w:rsidRPr="00356E70">
        <w:rPr>
          <w:lang w:val="nl-NL"/>
        </w:rPr>
        <w:t xml:space="preserve">zijn ingevolge </w:t>
      </w:r>
      <w:r w:rsidRPr="00356E70">
        <w:rPr>
          <w:lang w:val="nl-NL"/>
        </w:rPr>
        <w:t xml:space="preserve"> </w:t>
      </w:r>
      <w:r w:rsidR="00D318C2" w:rsidRPr="00356E70">
        <w:rPr>
          <w:lang w:val="nl-NL"/>
        </w:rPr>
        <w:t xml:space="preserve">gehonoreerde </w:t>
      </w:r>
      <w:r w:rsidR="002C384C" w:rsidRPr="00356E70">
        <w:rPr>
          <w:lang w:val="nl-NL"/>
        </w:rPr>
        <w:t>Aanvragen</w:t>
      </w:r>
      <w:r w:rsidR="00E36884" w:rsidRPr="00356E70">
        <w:rPr>
          <w:lang w:val="nl-NL"/>
        </w:rPr>
        <w:t>.</w:t>
      </w:r>
    </w:p>
    <w:p w14:paraId="0431618D" w14:textId="50CDA829" w:rsidR="00F718F5" w:rsidRPr="00356E70" w:rsidRDefault="00610F1E" w:rsidP="00BD122E">
      <w:pPr>
        <w:jc w:val="both"/>
        <w:rPr>
          <w:lang w:val="nl-NL"/>
        </w:rPr>
      </w:pPr>
      <w:r w:rsidRPr="00356E70">
        <w:rPr>
          <w:b/>
          <w:lang w:val="nl-NL"/>
        </w:rPr>
        <w:t>(</w:t>
      </w:r>
      <w:r w:rsidR="00C32074" w:rsidRPr="00356E70">
        <w:rPr>
          <w:b/>
          <w:lang w:val="nl-NL"/>
        </w:rPr>
        <w:t>8</w:t>
      </w:r>
      <w:r w:rsidRPr="00356E70">
        <w:rPr>
          <w:b/>
          <w:lang w:val="nl-NL"/>
        </w:rPr>
        <w:t>)</w:t>
      </w:r>
      <w:r w:rsidRPr="00356E70">
        <w:rPr>
          <w:lang w:val="nl-NL"/>
        </w:rPr>
        <w:t xml:space="preserve"> </w:t>
      </w:r>
      <w:r w:rsidR="00F718F5" w:rsidRPr="00356E70">
        <w:rPr>
          <w:lang w:val="nl-NL"/>
        </w:rPr>
        <w:t xml:space="preserve">Aanvragen </w:t>
      </w:r>
      <w:r w:rsidRPr="00356E70">
        <w:rPr>
          <w:lang w:val="nl-NL"/>
        </w:rPr>
        <w:t xml:space="preserve">worden </w:t>
      </w:r>
      <w:r w:rsidR="00E61D08" w:rsidRPr="00356E70">
        <w:rPr>
          <w:lang w:val="nl-NL"/>
        </w:rPr>
        <w:t xml:space="preserve">bij voorkeur </w:t>
      </w:r>
      <w:r w:rsidRPr="00356E70">
        <w:rPr>
          <w:lang w:val="nl-NL"/>
        </w:rPr>
        <w:t>in het Engels opgesteld. Indien zij in het Nederlands worden opgesteld, wordt een Engelse vertaling toegevoegd.</w:t>
      </w:r>
    </w:p>
    <w:p w14:paraId="1F5929D4" w14:textId="3AA6753F" w:rsidR="00250FFA" w:rsidRDefault="00E36884" w:rsidP="00EE7EBF">
      <w:pPr>
        <w:jc w:val="both"/>
        <w:rPr>
          <w:lang w:val="nl-NL"/>
        </w:rPr>
      </w:pPr>
      <w:r w:rsidRPr="00356E70" w:rsidDel="00E36884">
        <w:rPr>
          <w:lang w:val="nl-NL"/>
        </w:rPr>
        <w:t xml:space="preserve"> </w:t>
      </w:r>
      <w:r w:rsidR="00610F1E" w:rsidRPr="00356E70">
        <w:rPr>
          <w:b/>
          <w:lang w:val="nl-NL"/>
        </w:rPr>
        <w:t>(</w:t>
      </w:r>
      <w:r w:rsidR="00C32074" w:rsidRPr="00356E70">
        <w:rPr>
          <w:b/>
          <w:lang w:val="nl-NL"/>
        </w:rPr>
        <w:t>9</w:t>
      </w:r>
      <w:r w:rsidR="00610F1E" w:rsidRPr="00356E70">
        <w:rPr>
          <w:b/>
          <w:lang w:val="nl-NL"/>
        </w:rPr>
        <w:t>)</w:t>
      </w:r>
      <w:r w:rsidR="00610F1E" w:rsidRPr="00356E70">
        <w:rPr>
          <w:lang w:val="nl-NL"/>
        </w:rPr>
        <w:t xml:space="preserve"> </w:t>
      </w:r>
      <w:r w:rsidR="00F718F5" w:rsidRPr="00356E70">
        <w:rPr>
          <w:lang w:val="nl-NL"/>
        </w:rPr>
        <w:t xml:space="preserve">De vormen en vereisten, bepaald in </w:t>
      </w:r>
      <w:r w:rsidR="00DC1E0C" w:rsidRPr="00356E70">
        <w:rPr>
          <w:lang w:val="nl-NL"/>
        </w:rPr>
        <w:t>(1) tot en met (</w:t>
      </w:r>
      <w:r w:rsidR="008E122C" w:rsidRPr="00356E70">
        <w:rPr>
          <w:lang w:val="nl-NL"/>
        </w:rPr>
        <w:t>8</w:t>
      </w:r>
      <w:r w:rsidR="00DC1E0C" w:rsidRPr="00356E70">
        <w:rPr>
          <w:lang w:val="nl-NL"/>
        </w:rPr>
        <w:t>)</w:t>
      </w:r>
      <w:r w:rsidR="00F718F5" w:rsidRPr="00356E70">
        <w:rPr>
          <w:lang w:val="nl-NL"/>
        </w:rPr>
        <w:t xml:space="preserve">, zijn voorgeschreven op straffe van </w:t>
      </w:r>
      <w:proofErr w:type="spellStart"/>
      <w:r w:rsidR="00F718F5" w:rsidRPr="00356E70">
        <w:rPr>
          <w:lang w:val="nl-NL"/>
        </w:rPr>
        <w:t>onontvankelijkheid</w:t>
      </w:r>
      <w:proofErr w:type="spellEnd"/>
      <w:r w:rsidR="00F718F5" w:rsidRPr="00356E70">
        <w:rPr>
          <w:lang w:val="nl-NL"/>
        </w:rPr>
        <w:t xml:space="preserve">. </w:t>
      </w:r>
    </w:p>
    <w:p w14:paraId="3BE226D6" w14:textId="77777777" w:rsidR="00F718F5" w:rsidRPr="00356E70" w:rsidRDefault="00227E14" w:rsidP="00A9576F">
      <w:pPr>
        <w:pStyle w:val="Kop1"/>
        <w:rPr>
          <w:lang w:val="nl-NL"/>
        </w:rPr>
      </w:pPr>
      <w:r w:rsidRPr="00356E70">
        <w:rPr>
          <w:lang w:val="nl-NL"/>
        </w:rPr>
        <w:lastRenderedPageBreak/>
        <w:t xml:space="preserve">§ </w:t>
      </w:r>
      <w:r w:rsidR="00A9576F" w:rsidRPr="00356E70">
        <w:rPr>
          <w:lang w:val="nl-NL"/>
        </w:rPr>
        <w:t>5</w:t>
      </w:r>
      <w:r w:rsidRPr="00356E70">
        <w:rPr>
          <w:lang w:val="nl-NL"/>
        </w:rPr>
        <w:t xml:space="preserve"> – Beoordelingscriteria</w:t>
      </w:r>
    </w:p>
    <w:p w14:paraId="6DF8C292" w14:textId="77777777" w:rsidR="00F718F5" w:rsidRPr="00356E70" w:rsidRDefault="00F718F5" w:rsidP="00515055">
      <w:pPr>
        <w:spacing w:before="240"/>
        <w:jc w:val="both"/>
        <w:rPr>
          <w:lang w:val="nl-NL"/>
        </w:rPr>
      </w:pPr>
      <w:r w:rsidRPr="00356E70">
        <w:rPr>
          <w:lang w:val="nl-NL"/>
        </w:rPr>
        <w:t>Ontvankelijke Aanvragen worden beoordeeld aan de hand van volgende criteria:</w:t>
      </w:r>
    </w:p>
    <w:p w14:paraId="7B4D4B47" w14:textId="77777777" w:rsidR="009747DC" w:rsidRPr="00356E70" w:rsidRDefault="00F718F5" w:rsidP="009747DC">
      <w:pPr>
        <w:pStyle w:val="ColorfulList-Accent11"/>
        <w:numPr>
          <w:ilvl w:val="0"/>
          <w:numId w:val="31"/>
        </w:numPr>
        <w:jc w:val="both"/>
        <w:rPr>
          <w:lang w:val="nl-NL"/>
        </w:rPr>
      </w:pPr>
      <w:r w:rsidRPr="00356E70">
        <w:rPr>
          <w:lang w:val="nl-NL"/>
        </w:rPr>
        <w:t xml:space="preserve">de wetenschappelijke kwaliteit van het onderzoeksproject, </w:t>
      </w:r>
      <w:r w:rsidR="009747DC" w:rsidRPr="00356E70">
        <w:rPr>
          <w:lang w:val="nl-NL"/>
        </w:rPr>
        <w:t>die getoetst wordt:</w:t>
      </w:r>
    </w:p>
    <w:p w14:paraId="5F4DE6E4" w14:textId="025B1D80" w:rsidR="009747DC" w:rsidRDefault="00275C54" w:rsidP="009747DC">
      <w:pPr>
        <w:pStyle w:val="ColorfulList-Accent11"/>
        <w:numPr>
          <w:ilvl w:val="0"/>
          <w:numId w:val="30"/>
        </w:numPr>
        <w:jc w:val="both"/>
        <w:rPr>
          <w:lang w:val="nl-NL"/>
        </w:rPr>
      </w:pPr>
      <w:r>
        <w:rPr>
          <w:lang w:val="nl-NL"/>
        </w:rPr>
        <w:t>in het kader van een lopend onderzoeksproject door de beoordelingscommissie, ingesteld door de universiteit, het onderzoeksinstituut of het strategisch onderzoekscentrum, of door een extern financieringsagentschap</w:t>
      </w:r>
      <w:r w:rsidR="00C5028D" w:rsidRPr="00356E70">
        <w:rPr>
          <w:lang w:val="nl-NL"/>
        </w:rPr>
        <w:t>;</w:t>
      </w:r>
    </w:p>
    <w:p w14:paraId="45E41B95" w14:textId="4C75FC5E" w:rsidR="00275C54" w:rsidRPr="00356E70" w:rsidRDefault="00275C54" w:rsidP="009747DC">
      <w:pPr>
        <w:pStyle w:val="ColorfulList-Accent11"/>
        <w:numPr>
          <w:ilvl w:val="0"/>
          <w:numId w:val="30"/>
        </w:numPr>
        <w:jc w:val="both"/>
        <w:rPr>
          <w:lang w:val="nl-NL"/>
        </w:rPr>
      </w:pPr>
      <w:r>
        <w:rPr>
          <w:lang w:val="nl-NL"/>
        </w:rPr>
        <w:t xml:space="preserve">indien niet in het kader van een </w:t>
      </w:r>
      <w:r w:rsidR="00DE4898">
        <w:rPr>
          <w:lang w:val="nl-NL"/>
        </w:rPr>
        <w:t xml:space="preserve">lopend </w:t>
      </w:r>
      <w:r>
        <w:rPr>
          <w:lang w:val="nl-NL"/>
        </w:rPr>
        <w:t>onderzoeksproject, door een verklaring van de betrokken instelling waarin het voorgesteld onderzoek</w:t>
      </w:r>
      <w:r w:rsidR="00355BB4">
        <w:rPr>
          <w:lang w:val="nl-NL"/>
        </w:rPr>
        <w:t xml:space="preserve"> goedgekeurd wordt</w:t>
      </w:r>
      <w:r>
        <w:rPr>
          <w:lang w:val="nl-NL"/>
        </w:rPr>
        <w:t>.</w:t>
      </w:r>
    </w:p>
    <w:p w14:paraId="1E2501B6" w14:textId="4F4B7E61" w:rsidR="00227E14" w:rsidRPr="00356E70" w:rsidRDefault="00F718F5" w:rsidP="00227E14">
      <w:pPr>
        <w:pStyle w:val="ColorfulList-Accent11"/>
        <w:numPr>
          <w:ilvl w:val="0"/>
          <w:numId w:val="31"/>
        </w:numPr>
        <w:jc w:val="both"/>
        <w:rPr>
          <w:lang w:val="nl-NL"/>
        </w:rPr>
      </w:pPr>
      <w:r w:rsidRPr="00356E70">
        <w:rPr>
          <w:lang w:val="nl-NL"/>
        </w:rPr>
        <w:t xml:space="preserve">de gestaafde ervaring van de Aanvrager op het vlak van het gebruik van </w:t>
      </w:r>
      <w:r w:rsidR="00767A4D">
        <w:rPr>
          <w:lang w:val="nl-NL"/>
        </w:rPr>
        <w:t>Tier</w:t>
      </w:r>
      <w:r w:rsidR="00EE4BCA" w:rsidRPr="00356E70">
        <w:rPr>
          <w:lang w:val="nl-NL"/>
        </w:rPr>
        <w:t>-0</w:t>
      </w:r>
      <w:r w:rsidR="00E613B0" w:rsidRPr="00356E70">
        <w:rPr>
          <w:lang w:val="nl-NL"/>
        </w:rPr>
        <w:t>-</w:t>
      </w:r>
      <w:r w:rsidR="00195B7D" w:rsidRPr="00356E70">
        <w:rPr>
          <w:lang w:val="nl-NL"/>
        </w:rPr>
        <w:t xml:space="preserve">, </w:t>
      </w:r>
      <w:r w:rsidR="00767A4D">
        <w:rPr>
          <w:lang w:val="nl-NL"/>
        </w:rPr>
        <w:t>Tier</w:t>
      </w:r>
      <w:r w:rsidR="00EE4BCA" w:rsidRPr="00356E70">
        <w:rPr>
          <w:lang w:val="nl-NL"/>
        </w:rPr>
        <w:t>-1</w:t>
      </w:r>
      <w:r w:rsidRPr="00356E70">
        <w:rPr>
          <w:lang w:val="nl-NL"/>
        </w:rPr>
        <w:t xml:space="preserve">- en/of </w:t>
      </w:r>
      <w:r w:rsidR="00767A4D">
        <w:rPr>
          <w:lang w:val="nl-NL"/>
        </w:rPr>
        <w:t>Tier</w:t>
      </w:r>
      <w:r w:rsidR="00EE4BCA" w:rsidRPr="00356E70">
        <w:rPr>
          <w:lang w:val="nl-NL"/>
        </w:rPr>
        <w:t>-2</w:t>
      </w:r>
      <w:r w:rsidRPr="00356E70">
        <w:rPr>
          <w:lang w:val="nl-NL"/>
        </w:rPr>
        <w:t>-rekeninfrastructuur;</w:t>
      </w:r>
    </w:p>
    <w:p w14:paraId="0CBF533A" w14:textId="299D23B2" w:rsidR="00BF337A" w:rsidRPr="00356E70" w:rsidRDefault="00F718F5" w:rsidP="00BF337A">
      <w:pPr>
        <w:pStyle w:val="ColorfulList-Accent11"/>
        <w:numPr>
          <w:ilvl w:val="0"/>
          <w:numId w:val="31"/>
        </w:numPr>
        <w:jc w:val="both"/>
        <w:rPr>
          <w:lang w:val="nl-NL"/>
        </w:rPr>
      </w:pPr>
      <w:r w:rsidRPr="00356E70">
        <w:rPr>
          <w:lang w:val="nl-NL"/>
        </w:rPr>
        <w:t>de technische uitvoerbaarheid van de rekenopdracht, die getoetst wordt aan de hand van</w:t>
      </w:r>
      <w:r w:rsidR="004E6062" w:rsidRPr="00356E70">
        <w:rPr>
          <w:lang w:val="nl-NL"/>
        </w:rPr>
        <w:t>:</w:t>
      </w:r>
    </w:p>
    <w:p w14:paraId="22E87CB6" w14:textId="1E3C1EF7" w:rsidR="00BF337A" w:rsidRPr="00356E70" w:rsidRDefault="004E6062" w:rsidP="00BF337A">
      <w:pPr>
        <w:pStyle w:val="ColorfulList-Accent11"/>
        <w:numPr>
          <w:ilvl w:val="0"/>
          <w:numId w:val="39"/>
        </w:numPr>
        <w:jc w:val="both"/>
        <w:rPr>
          <w:lang w:val="nl-NL"/>
        </w:rPr>
      </w:pPr>
      <w:r w:rsidRPr="00EE4BCA">
        <w:rPr>
          <w:rFonts w:cs="Arial"/>
          <w:lang w:val="nl-NL"/>
        </w:rPr>
        <w:t xml:space="preserve">de </w:t>
      </w:r>
      <w:r w:rsidR="00BF337A" w:rsidRPr="00EE4BCA">
        <w:rPr>
          <w:rFonts w:cs="Arial"/>
          <w:lang w:val="nl-NL"/>
        </w:rPr>
        <w:t>motivering van de redenen waarom</w:t>
      </w:r>
      <w:r w:rsidRPr="00EE4BCA">
        <w:rPr>
          <w:rFonts w:cs="Arial"/>
          <w:lang w:val="nl-NL"/>
        </w:rPr>
        <w:t xml:space="preserve"> de </w:t>
      </w:r>
      <w:r w:rsidR="00767A4D">
        <w:rPr>
          <w:rFonts w:cs="Arial"/>
          <w:lang w:val="nl-NL"/>
        </w:rPr>
        <w:t>Tier</w:t>
      </w:r>
      <w:r w:rsidR="00EE4BCA" w:rsidRPr="00EE4BCA">
        <w:rPr>
          <w:rFonts w:cs="Arial"/>
          <w:lang w:val="nl-NL"/>
        </w:rPr>
        <w:t>-1</w:t>
      </w:r>
      <w:r w:rsidRPr="00D0746A">
        <w:rPr>
          <w:rFonts w:cs="Arial"/>
          <w:lang w:val="nl-NL"/>
        </w:rPr>
        <w:t xml:space="preserve"> de aangewezen computer is om de voorgestelde rekenopdracht uit te voeren;</w:t>
      </w:r>
    </w:p>
    <w:p w14:paraId="4C052523" w14:textId="08ECBDAE" w:rsidR="00BF337A" w:rsidRPr="00356E70" w:rsidRDefault="004E6062" w:rsidP="00BF337A">
      <w:pPr>
        <w:pStyle w:val="ColorfulList-Accent11"/>
        <w:numPr>
          <w:ilvl w:val="0"/>
          <w:numId w:val="39"/>
        </w:numPr>
        <w:jc w:val="both"/>
        <w:rPr>
          <w:lang w:val="nl-NL"/>
        </w:rPr>
      </w:pPr>
      <w:r w:rsidRPr="00EE4BCA">
        <w:rPr>
          <w:rFonts w:cs="Arial"/>
          <w:lang w:val="nl-NL"/>
        </w:rPr>
        <w:t>het aantal gevr</w:t>
      </w:r>
      <w:r w:rsidR="00BF337A" w:rsidRPr="00EE4BCA">
        <w:rPr>
          <w:rFonts w:cs="Arial"/>
          <w:lang w:val="nl-NL"/>
        </w:rPr>
        <w:t xml:space="preserve">aagde </w:t>
      </w:r>
      <w:proofErr w:type="spellStart"/>
      <w:r w:rsidR="00BF337A" w:rsidRPr="00EE4BCA">
        <w:rPr>
          <w:rFonts w:cs="Arial"/>
          <w:lang w:val="nl-NL"/>
        </w:rPr>
        <w:t>nodes</w:t>
      </w:r>
      <w:proofErr w:type="spellEnd"/>
      <w:r w:rsidR="00BF337A" w:rsidRPr="00EE4BCA">
        <w:rPr>
          <w:rFonts w:cs="Arial"/>
          <w:lang w:val="nl-NL"/>
        </w:rPr>
        <w:t>/</w:t>
      </w:r>
      <w:proofErr w:type="spellStart"/>
      <w:r w:rsidR="00BF337A" w:rsidRPr="00EE4BCA">
        <w:rPr>
          <w:rFonts w:cs="Arial"/>
          <w:lang w:val="nl-NL"/>
        </w:rPr>
        <w:t>cores</w:t>
      </w:r>
      <w:proofErr w:type="spellEnd"/>
      <w:r w:rsidR="00BF337A" w:rsidRPr="00EE4BCA">
        <w:rPr>
          <w:rFonts w:cs="Arial"/>
          <w:lang w:val="nl-NL"/>
        </w:rPr>
        <w:t xml:space="preserve"> per rekentaak, </w:t>
      </w:r>
      <w:r w:rsidRPr="00EE4BCA">
        <w:rPr>
          <w:rFonts w:cs="Arial"/>
          <w:lang w:val="nl-NL"/>
        </w:rPr>
        <w:t xml:space="preserve">met een opdeling van de rekentijd in deeltaken met aanduiding van de sequentie van de deeltaken en de geraamde </w:t>
      </w:r>
      <w:r w:rsidR="008E122C" w:rsidRPr="00D0746A">
        <w:rPr>
          <w:rFonts w:cs="Arial"/>
          <w:lang w:val="nl-NL"/>
        </w:rPr>
        <w:t xml:space="preserve">Wall </w:t>
      </w:r>
      <w:proofErr w:type="spellStart"/>
      <w:r w:rsidRPr="00D0746A">
        <w:rPr>
          <w:rFonts w:cs="Arial"/>
          <w:lang w:val="nl-NL"/>
        </w:rPr>
        <w:t>clock</w:t>
      </w:r>
      <w:proofErr w:type="spellEnd"/>
      <w:r w:rsidRPr="00D0746A">
        <w:rPr>
          <w:rFonts w:cs="Arial"/>
          <w:lang w:val="nl-NL"/>
        </w:rPr>
        <w:t xml:space="preserve"> tijd;</w:t>
      </w:r>
    </w:p>
    <w:p w14:paraId="7C6E9371" w14:textId="77777777" w:rsidR="00BF337A" w:rsidRPr="00356E70" w:rsidRDefault="00BF337A" w:rsidP="00BF337A">
      <w:pPr>
        <w:pStyle w:val="ColorfulList-Accent11"/>
        <w:numPr>
          <w:ilvl w:val="0"/>
          <w:numId w:val="39"/>
        </w:numPr>
        <w:jc w:val="both"/>
        <w:rPr>
          <w:lang w:val="nl-NL"/>
        </w:rPr>
      </w:pPr>
      <w:r w:rsidRPr="00EE4BCA">
        <w:rPr>
          <w:rFonts w:cs="Arial"/>
          <w:lang w:val="nl-NL"/>
        </w:rPr>
        <w:t>het gebeurlijke gebruik</w:t>
      </w:r>
      <w:r w:rsidR="004E6062" w:rsidRPr="00EE4BCA">
        <w:rPr>
          <w:rFonts w:cs="Arial"/>
          <w:lang w:val="nl-NL"/>
        </w:rPr>
        <w:t xml:space="preserve"> </w:t>
      </w:r>
      <w:r w:rsidRPr="00EE4BCA">
        <w:rPr>
          <w:rFonts w:cs="Arial"/>
          <w:lang w:val="nl-NL"/>
        </w:rPr>
        <w:t xml:space="preserve">van </w:t>
      </w:r>
      <w:r w:rsidR="004E6062" w:rsidRPr="00EE4BCA">
        <w:rPr>
          <w:rFonts w:cs="Arial"/>
          <w:lang w:val="nl-NL"/>
        </w:rPr>
        <w:t>parallellisatie (O</w:t>
      </w:r>
      <w:r w:rsidRPr="00EE4BCA">
        <w:rPr>
          <w:rFonts w:cs="Arial"/>
          <w:lang w:val="nl-NL"/>
        </w:rPr>
        <w:t xml:space="preserve">pen MP, MPI, hybride </w:t>
      </w:r>
      <w:proofErr w:type="spellStart"/>
      <w:r w:rsidRPr="00EE4BCA">
        <w:rPr>
          <w:rFonts w:cs="Arial"/>
          <w:lang w:val="nl-NL"/>
        </w:rPr>
        <w:t>OpenMP</w:t>
      </w:r>
      <w:proofErr w:type="spellEnd"/>
      <w:r w:rsidRPr="00EE4BCA">
        <w:rPr>
          <w:rFonts w:cs="Arial"/>
          <w:lang w:val="nl-NL"/>
        </w:rPr>
        <w:t>/MPI,</w:t>
      </w:r>
      <w:r w:rsidR="004E6062" w:rsidRPr="00EE4BCA">
        <w:rPr>
          <w:rFonts w:cs="Arial"/>
          <w:lang w:val="nl-NL"/>
        </w:rPr>
        <w:t>…);</w:t>
      </w:r>
    </w:p>
    <w:p w14:paraId="391B4D30" w14:textId="655F8953" w:rsidR="00BF337A" w:rsidRPr="00356E70" w:rsidRDefault="004E6062" w:rsidP="00BF337A">
      <w:pPr>
        <w:pStyle w:val="ColorfulList-Accent11"/>
        <w:numPr>
          <w:ilvl w:val="0"/>
          <w:numId w:val="39"/>
        </w:numPr>
        <w:jc w:val="both"/>
        <w:rPr>
          <w:lang w:val="nl-NL"/>
        </w:rPr>
      </w:pPr>
      <w:r w:rsidRPr="00EE4BCA">
        <w:rPr>
          <w:rFonts w:cs="Arial"/>
          <w:lang w:val="nl-NL"/>
        </w:rPr>
        <w:t xml:space="preserve">het geschatte geheugengebruik van een rekentaak (maximaal </w:t>
      </w:r>
      <w:r w:rsidR="00FB03E6">
        <w:rPr>
          <w:rFonts w:cs="Arial"/>
          <w:lang w:val="nl-NL"/>
        </w:rPr>
        <w:t xml:space="preserve">256 </w:t>
      </w:r>
      <w:proofErr w:type="spellStart"/>
      <w:r w:rsidR="00FB03E6" w:rsidRPr="00EE4BCA">
        <w:rPr>
          <w:rFonts w:cs="Arial"/>
          <w:lang w:val="nl-NL"/>
        </w:rPr>
        <w:t>GiB</w:t>
      </w:r>
      <w:proofErr w:type="spellEnd"/>
      <w:r w:rsidRPr="00EE4BCA">
        <w:rPr>
          <w:rFonts w:cs="Arial"/>
          <w:lang w:val="nl-NL"/>
        </w:rPr>
        <w:t>/node)</w:t>
      </w:r>
      <w:r w:rsidR="00BF337A" w:rsidRPr="00EE4BCA">
        <w:rPr>
          <w:rFonts w:cs="Arial"/>
          <w:lang w:val="nl-NL"/>
        </w:rPr>
        <w:t>;</w:t>
      </w:r>
    </w:p>
    <w:p w14:paraId="451C9A3D" w14:textId="037CA767" w:rsidR="004E6062" w:rsidRPr="00356E70" w:rsidRDefault="004E6062" w:rsidP="008F3F1B">
      <w:pPr>
        <w:pStyle w:val="ColorfulList-Accent11"/>
        <w:numPr>
          <w:ilvl w:val="0"/>
          <w:numId w:val="39"/>
        </w:numPr>
        <w:jc w:val="both"/>
        <w:rPr>
          <w:lang w:val="nl-NL"/>
        </w:rPr>
      </w:pPr>
      <w:r w:rsidRPr="00EE4BCA">
        <w:rPr>
          <w:rFonts w:cs="Arial"/>
          <w:lang w:val="nl-NL"/>
        </w:rPr>
        <w:t xml:space="preserve">de vereisten voor schijfopslag </w:t>
      </w:r>
      <w:r w:rsidR="00460318" w:rsidRPr="00EE4BCA">
        <w:rPr>
          <w:rFonts w:cs="Arial"/>
          <w:lang w:val="nl-NL"/>
        </w:rPr>
        <w:t xml:space="preserve">op het </w:t>
      </w:r>
      <w:r w:rsidR="00767A4D">
        <w:rPr>
          <w:rFonts w:cs="Arial"/>
          <w:lang w:val="nl-NL"/>
        </w:rPr>
        <w:t>Tier</w:t>
      </w:r>
      <w:r w:rsidR="00EE4BCA" w:rsidRPr="00EE4BCA">
        <w:rPr>
          <w:rFonts w:cs="Arial"/>
          <w:lang w:val="nl-NL"/>
        </w:rPr>
        <w:t>-1</w:t>
      </w:r>
      <w:r w:rsidR="00460318" w:rsidRPr="00EE4BCA">
        <w:rPr>
          <w:rFonts w:cs="Arial"/>
          <w:lang w:val="nl-NL"/>
        </w:rPr>
        <w:t xml:space="preserve"> “SCRATCH” volume </w:t>
      </w:r>
      <w:r w:rsidRPr="00EE4BCA">
        <w:rPr>
          <w:rFonts w:cs="Arial"/>
          <w:lang w:val="nl-NL"/>
        </w:rPr>
        <w:t xml:space="preserve">(geschatte volume in </w:t>
      </w:r>
      <w:proofErr w:type="spellStart"/>
      <w:r w:rsidRPr="00EE4BCA">
        <w:rPr>
          <w:rFonts w:cs="Arial"/>
          <w:lang w:val="nl-NL"/>
        </w:rPr>
        <w:t>GiB</w:t>
      </w:r>
      <w:proofErr w:type="spellEnd"/>
      <w:r w:rsidRPr="00EE4BCA">
        <w:rPr>
          <w:rFonts w:cs="Arial"/>
          <w:lang w:val="nl-NL"/>
        </w:rPr>
        <w:t xml:space="preserve"> en het totaal aantal bestanden) tijdens </w:t>
      </w:r>
      <w:r w:rsidR="007008C9" w:rsidRPr="00D0746A">
        <w:rPr>
          <w:rFonts w:cs="Arial"/>
          <w:lang w:val="nl-NL"/>
        </w:rPr>
        <w:t>de uitvoering van de rekentaken</w:t>
      </w:r>
      <w:r w:rsidRPr="00D0746A">
        <w:rPr>
          <w:rFonts w:cs="Arial"/>
          <w:lang w:val="nl-NL"/>
        </w:rPr>
        <w:t>.</w:t>
      </w:r>
    </w:p>
    <w:p w14:paraId="5E33A330" w14:textId="77777777" w:rsidR="004E46D0" w:rsidRDefault="004E46D0" w:rsidP="00CA13EE">
      <w:pPr>
        <w:jc w:val="center"/>
        <w:rPr>
          <w:b/>
          <w:sz w:val="40"/>
          <w:lang w:val="nl-NL"/>
        </w:rPr>
      </w:pPr>
    </w:p>
    <w:p w14:paraId="578346F3" w14:textId="77777777" w:rsidR="00B54E89" w:rsidRDefault="00B54E89" w:rsidP="00CA13EE">
      <w:pPr>
        <w:jc w:val="center"/>
        <w:rPr>
          <w:b/>
          <w:sz w:val="40"/>
          <w:lang w:val="nl-NL"/>
        </w:rPr>
      </w:pPr>
    </w:p>
    <w:p w14:paraId="6245B377" w14:textId="77777777" w:rsidR="00B54E89" w:rsidRDefault="00B54E89" w:rsidP="00CA13EE">
      <w:pPr>
        <w:jc w:val="center"/>
        <w:rPr>
          <w:b/>
          <w:sz w:val="40"/>
          <w:lang w:val="nl-NL"/>
        </w:rPr>
      </w:pPr>
    </w:p>
    <w:p w14:paraId="7E08512F" w14:textId="77777777" w:rsidR="004E46D0" w:rsidRDefault="004E46D0" w:rsidP="00CA13EE">
      <w:pPr>
        <w:jc w:val="center"/>
        <w:rPr>
          <w:b/>
          <w:sz w:val="40"/>
          <w:lang w:val="nl-NL"/>
        </w:rPr>
      </w:pPr>
    </w:p>
    <w:p w14:paraId="2702B83F" w14:textId="77777777" w:rsidR="00B54E89" w:rsidRDefault="00B54E89" w:rsidP="00CA13EE">
      <w:pPr>
        <w:jc w:val="center"/>
        <w:rPr>
          <w:b/>
          <w:sz w:val="40"/>
          <w:lang w:val="nl-NL"/>
        </w:rPr>
      </w:pPr>
    </w:p>
    <w:p w14:paraId="2E62FE76" w14:textId="77777777" w:rsidR="00B54E89" w:rsidRDefault="00B54E89" w:rsidP="00CA13EE">
      <w:pPr>
        <w:jc w:val="center"/>
        <w:rPr>
          <w:b/>
          <w:sz w:val="40"/>
          <w:lang w:val="nl-NL"/>
        </w:rPr>
      </w:pPr>
    </w:p>
    <w:p w14:paraId="26C8C9D6" w14:textId="77777777" w:rsidR="00B54E89" w:rsidRDefault="00B54E89" w:rsidP="00CA13EE">
      <w:pPr>
        <w:jc w:val="center"/>
        <w:rPr>
          <w:b/>
          <w:sz w:val="40"/>
          <w:lang w:val="nl-NL"/>
        </w:rPr>
      </w:pPr>
    </w:p>
    <w:p w14:paraId="201F75BB" w14:textId="77777777" w:rsidR="004E46D0" w:rsidRDefault="004E46D0" w:rsidP="00CA13EE">
      <w:pPr>
        <w:jc w:val="center"/>
        <w:rPr>
          <w:b/>
          <w:sz w:val="40"/>
          <w:lang w:val="nl-NL"/>
        </w:rPr>
      </w:pPr>
    </w:p>
    <w:p w14:paraId="71F451EF" w14:textId="77777777" w:rsidR="004E46D0" w:rsidRDefault="004E46D0" w:rsidP="00CA13EE">
      <w:pPr>
        <w:jc w:val="center"/>
        <w:rPr>
          <w:b/>
          <w:sz w:val="40"/>
          <w:lang w:val="nl-NL"/>
        </w:rPr>
      </w:pPr>
    </w:p>
    <w:p w14:paraId="6812106E" w14:textId="01DF73BB" w:rsidR="00227E14" w:rsidRPr="0056782A" w:rsidRDefault="00227E14" w:rsidP="00CA13EE">
      <w:pPr>
        <w:jc w:val="center"/>
        <w:rPr>
          <w:b/>
          <w:sz w:val="40"/>
          <w:lang w:val="nl-NL"/>
        </w:rPr>
      </w:pPr>
      <w:r w:rsidRPr="0056782A">
        <w:rPr>
          <w:b/>
          <w:sz w:val="40"/>
          <w:lang w:val="nl-NL"/>
        </w:rPr>
        <w:lastRenderedPageBreak/>
        <w:t xml:space="preserve">Hoofdstuk </w:t>
      </w:r>
      <w:r w:rsidR="00760EE3" w:rsidRPr="0056782A">
        <w:rPr>
          <w:b/>
          <w:sz w:val="40"/>
          <w:lang w:val="nl-NL"/>
        </w:rPr>
        <w:t>3</w:t>
      </w:r>
      <w:r w:rsidRPr="0056782A">
        <w:rPr>
          <w:b/>
          <w:sz w:val="40"/>
          <w:lang w:val="nl-NL"/>
        </w:rPr>
        <w:t>. Toetsingsprocedure</w:t>
      </w:r>
    </w:p>
    <w:p w14:paraId="180D2F78" w14:textId="77777777" w:rsidR="00610F1E" w:rsidRPr="0056782A" w:rsidRDefault="00610F1E" w:rsidP="00A9576F">
      <w:pPr>
        <w:pStyle w:val="Kop1"/>
        <w:rPr>
          <w:lang w:val="nl-NL"/>
        </w:rPr>
      </w:pPr>
      <w:r w:rsidRPr="0056782A">
        <w:rPr>
          <w:lang w:val="nl-NL"/>
        </w:rPr>
        <w:t xml:space="preserve">§ </w:t>
      </w:r>
      <w:r w:rsidR="00A9576F" w:rsidRPr="0056782A">
        <w:rPr>
          <w:lang w:val="nl-NL"/>
        </w:rPr>
        <w:t>6</w:t>
      </w:r>
      <w:r w:rsidR="00EB5199" w:rsidRPr="0056782A">
        <w:rPr>
          <w:lang w:val="nl-NL"/>
        </w:rPr>
        <w:t xml:space="preserve"> – Remediëringsmogelijkheid</w:t>
      </w:r>
    </w:p>
    <w:p w14:paraId="4CE2CA76" w14:textId="77777777" w:rsidR="00F718F5" w:rsidRPr="0056782A" w:rsidRDefault="00F718F5" w:rsidP="00515055">
      <w:pPr>
        <w:spacing w:before="240"/>
        <w:jc w:val="both"/>
        <w:rPr>
          <w:lang w:val="nl-NL"/>
        </w:rPr>
      </w:pPr>
      <w:r w:rsidRPr="0056782A">
        <w:rPr>
          <w:lang w:val="nl-NL"/>
        </w:rPr>
        <w:t xml:space="preserve">De Evaluatiecommissie kan een Aanvrager verzoeken om de Aanvraag te verduidelijken of aan te passen. Die remediëringsmogelijkheid kan niet dienen om de leemten van een onvolledige of vage aanvraag op te vangen. </w:t>
      </w:r>
    </w:p>
    <w:p w14:paraId="337DEFBA" w14:textId="77777777" w:rsidR="00EB5199" w:rsidRPr="0056782A" w:rsidRDefault="00EB5199" w:rsidP="00A9576F">
      <w:pPr>
        <w:pStyle w:val="Kop1"/>
        <w:rPr>
          <w:lang w:val="nl-NL"/>
        </w:rPr>
      </w:pPr>
      <w:r w:rsidRPr="0056782A">
        <w:rPr>
          <w:lang w:val="nl-NL"/>
        </w:rPr>
        <w:t xml:space="preserve">§ </w:t>
      </w:r>
      <w:r w:rsidR="00A9576F" w:rsidRPr="0056782A">
        <w:rPr>
          <w:lang w:val="nl-NL"/>
        </w:rPr>
        <w:t>7</w:t>
      </w:r>
      <w:r w:rsidRPr="0056782A">
        <w:rPr>
          <w:lang w:val="nl-NL"/>
        </w:rPr>
        <w:t xml:space="preserve"> – </w:t>
      </w:r>
      <w:proofErr w:type="spellStart"/>
      <w:r w:rsidRPr="0056782A">
        <w:rPr>
          <w:lang w:val="nl-NL"/>
        </w:rPr>
        <w:t>Cut-off</w:t>
      </w:r>
      <w:proofErr w:type="spellEnd"/>
      <w:r w:rsidRPr="0056782A">
        <w:rPr>
          <w:lang w:val="nl-NL"/>
        </w:rPr>
        <w:t xml:space="preserve"> data</w:t>
      </w:r>
    </w:p>
    <w:p w14:paraId="01628AC4" w14:textId="2FE00F93" w:rsidR="00D671EA" w:rsidRPr="0056782A" w:rsidRDefault="00EB5199" w:rsidP="00515055">
      <w:pPr>
        <w:spacing w:before="240"/>
        <w:jc w:val="both"/>
        <w:rPr>
          <w:lang w:val="nl-NL"/>
        </w:rPr>
      </w:pPr>
      <w:r w:rsidRPr="0056782A">
        <w:rPr>
          <w:b/>
          <w:lang w:val="nl-NL"/>
        </w:rPr>
        <w:t>(1)</w:t>
      </w:r>
      <w:r w:rsidRPr="0056782A">
        <w:rPr>
          <w:lang w:val="nl-NL"/>
        </w:rPr>
        <w:t xml:space="preserve"> </w:t>
      </w:r>
      <w:r w:rsidR="00520A53" w:rsidRPr="0056782A">
        <w:rPr>
          <w:lang w:val="nl-NL"/>
        </w:rPr>
        <w:t>Voor de aanvang van</w:t>
      </w:r>
      <w:r w:rsidR="00520A53" w:rsidRPr="0056782A">
        <w:rPr>
          <w:b/>
          <w:lang w:val="nl-NL"/>
        </w:rPr>
        <w:t xml:space="preserve"> </w:t>
      </w:r>
      <w:r w:rsidR="00520A53" w:rsidRPr="0056782A">
        <w:rPr>
          <w:lang w:val="nl-NL"/>
        </w:rPr>
        <w:t>e</w:t>
      </w:r>
      <w:r w:rsidR="00D671EA" w:rsidRPr="0056782A">
        <w:rPr>
          <w:lang w:val="nl-NL"/>
        </w:rPr>
        <w:t xml:space="preserve">lk kalenderjaar stelt de Evaluatiecommissie een beoordelingskalender op met een aantal </w:t>
      </w:r>
      <w:proofErr w:type="spellStart"/>
      <w:r w:rsidR="00754EB9" w:rsidRPr="0056782A">
        <w:rPr>
          <w:lang w:val="nl-NL"/>
        </w:rPr>
        <w:t>cut-off</w:t>
      </w:r>
      <w:proofErr w:type="spellEnd"/>
      <w:r w:rsidR="00754EB9" w:rsidRPr="0056782A">
        <w:rPr>
          <w:lang w:val="nl-NL"/>
        </w:rPr>
        <w:t xml:space="preserve"> dat</w:t>
      </w:r>
      <w:r w:rsidR="00E035A3" w:rsidRPr="0056782A">
        <w:rPr>
          <w:lang w:val="nl-NL"/>
        </w:rPr>
        <w:t>a</w:t>
      </w:r>
      <w:r w:rsidR="00754EB9" w:rsidRPr="0056782A">
        <w:rPr>
          <w:lang w:val="nl-NL"/>
        </w:rPr>
        <w:t xml:space="preserve">. </w:t>
      </w:r>
      <w:r w:rsidR="00752A86" w:rsidRPr="0056782A">
        <w:rPr>
          <w:lang w:val="nl-NL"/>
        </w:rPr>
        <w:t>Voor 201</w:t>
      </w:r>
      <w:r w:rsidR="00961732">
        <w:rPr>
          <w:lang w:val="nl-NL"/>
        </w:rPr>
        <w:t>7</w:t>
      </w:r>
      <w:r w:rsidR="00752A86" w:rsidRPr="0056782A">
        <w:rPr>
          <w:lang w:val="nl-NL"/>
        </w:rPr>
        <w:t xml:space="preserve"> zijn de </w:t>
      </w:r>
      <w:proofErr w:type="spellStart"/>
      <w:r w:rsidR="00752A86" w:rsidRPr="0056782A">
        <w:rPr>
          <w:lang w:val="nl-NL"/>
        </w:rPr>
        <w:t>cut-off</w:t>
      </w:r>
      <w:proofErr w:type="spellEnd"/>
      <w:r w:rsidR="00752A86" w:rsidRPr="0056782A">
        <w:rPr>
          <w:lang w:val="nl-NL"/>
        </w:rPr>
        <w:t xml:space="preserve"> data</w:t>
      </w:r>
      <w:r w:rsidR="00355BB4">
        <w:rPr>
          <w:lang w:val="nl-NL"/>
        </w:rPr>
        <w:t>:</w:t>
      </w:r>
      <w:r w:rsidR="00752A86" w:rsidRPr="0056782A">
        <w:rPr>
          <w:lang w:val="nl-NL"/>
        </w:rPr>
        <w:t xml:space="preserve"> </w:t>
      </w:r>
      <w:r w:rsidR="00961732">
        <w:rPr>
          <w:lang w:val="nl-NL"/>
        </w:rPr>
        <w:t>6</w:t>
      </w:r>
      <w:r w:rsidR="00752A86" w:rsidRPr="0056782A">
        <w:rPr>
          <w:lang w:val="nl-NL"/>
        </w:rPr>
        <w:t xml:space="preserve"> februari, </w:t>
      </w:r>
      <w:r w:rsidR="00961732">
        <w:rPr>
          <w:lang w:val="nl-NL"/>
        </w:rPr>
        <w:t>5</w:t>
      </w:r>
      <w:r w:rsidR="00752A86" w:rsidRPr="0056782A">
        <w:rPr>
          <w:lang w:val="nl-NL"/>
        </w:rPr>
        <w:t xml:space="preserve"> juni </w:t>
      </w:r>
      <w:r w:rsidR="00FB03E6" w:rsidRPr="0056782A">
        <w:rPr>
          <w:lang w:val="nl-NL"/>
        </w:rPr>
        <w:t xml:space="preserve">en </w:t>
      </w:r>
      <w:r w:rsidR="00FB03E6">
        <w:rPr>
          <w:lang w:val="nl-NL"/>
        </w:rPr>
        <w:t xml:space="preserve">2 </w:t>
      </w:r>
      <w:r w:rsidR="00752A86" w:rsidRPr="0056782A">
        <w:rPr>
          <w:lang w:val="nl-NL"/>
        </w:rPr>
        <w:t>oktober.</w:t>
      </w:r>
    </w:p>
    <w:p w14:paraId="3C722CA9" w14:textId="1ED7C1DC" w:rsidR="00EB5199" w:rsidRPr="0056782A" w:rsidRDefault="00EB5199" w:rsidP="00746D27">
      <w:pPr>
        <w:jc w:val="both"/>
        <w:rPr>
          <w:lang w:val="nl-NL"/>
        </w:rPr>
      </w:pPr>
      <w:r w:rsidRPr="0056782A">
        <w:rPr>
          <w:b/>
          <w:lang w:val="nl-NL"/>
        </w:rPr>
        <w:t>(2)</w:t>
      </w:r>
      <w:r w:rsidRPr="0056782A">
        <w:rPr>
          <w:lang w:val="nl-NL"/>
        </w:rPr>
        <w:t xml:space="preserve"> </w:t>
      </w:r>
      <w:r w:rsidR="00752A86" w:rsidRPr="0056782A">
        <w:rPr>
          <w:lang w:val="nl-NL"/>
        </w:rPr>
        <w:t>In uitzonderlijke gevallen kan de Aanvrager in een Aanvraag een gemotiveerd verzoek opnemen, waarin inzichtelijk wor</w:t>
      </w:r>
      <w:r w:rsidR="00760EE3" w:rsidRPr="0056782A">
        <w:rPr>
          <w:lang w:val="nl-NL"/>
        </w:rPr>
        <w:t xml:space="preserve">dt gemaakt waarom niet gewacht </w:t>
      </w:r>
      <w:r w:rsidR="00752A86" w:rsidRPr="0056782A">
        <w:rPr>
          <w:lang w:val="nl-NL"/>
        </w:rPr>
        <w:t xml:space="preserve">kan worden tot een volgende </w:t>
      </w:r>
      <w:proofErr w:type="spellStart"/>
      <w:r w:rsidR="00752A86" w:rsidRPr="0056782A">
        <w:rPr>
          <w:lang w:val="nl-NL"/>
        </w:rPr>
        <w:t>cut-off</w:t>
      </w:r>
      <w:proofErr w:type="spellEnd"/>
      <w:r w:rsidR="00752A86" w:rsidRPr="0056782A">
        <w:rPr>
          <w:lang w:val="nl-NL"/>
        </w:rPr>
        <w:t xml:space="preserve"> datum. De voorzitter van</w:t>
      </w:r>
      <w:r w:rsidR="00760EE3" w:rsidRPr="0056782A">
        <w:rPr>
          <w:lang w:val="nl-NL"/>
        </w:rPr>
        <w:t xml:space="preserve"> de Evaluatiecommissie of diens</w:t>
      </w:r>
      <w:r w:rsidR="00752A86" w:rsidRPr="0056782A">
        <w:rPr>
          <w:lang w:val="nl-NL"/>
        </w:rPr>
        <w:t xml:space="preserve"> plaatsvervanger beoordeelt binnen de vijf werkdagen het hoogdringend karakter van de Aanvraag en stelt de Aanvrager via het meest gerede communicatiemiddel in kennis van zijn beslissing. Indien het hoogdringend karakter van de Aanvraag erkend wordt, wordt de Aanvraag verder beoordeeld overeenkomstig dit hoofdstuk, met dien verstande dat voor de toepassing van     § 8 de beslistermijnen een aanvang nemen vanaf de datum van de erkenning van de hoogdringendheid. </w:t>
      </w:r>
    </w:p>
    <w:p w14:paraId="032836BA" w14:textId="77777777" w:rsidR="00EB5199" w:rsidRPr="0056782A" w:rsidRDefault="00EB5199" w:rsidP="00A9576F">
      <w:pPr>
        <w:pStyle w:val="Kop1"/>
        <w:rPr>
          <w:lang w:val="nl-NL"/>
        </w:rPr>
      </w:pPr>
      <w:r w:rsidRPr="0056782A">
        <w:rPr>
          <w:lang w:val="nl-NL"/>
        </w:rPr>
        <w:t xml:space="preserve">§ </w:t>
      </w:r>
      <w:r w:rsidR="00A9576F" w:rsidRPr="0056782A">
        <w:rPr>
          <w:lang w:val="nl-NL"/>
        </w:rPr>
        <w:t>8</w:t>
      </w:r>
      <w:r w:rsidRPr="0056782A">
        <w:rPr>
          <w:lang w:val="nl-NL"/>
        </w:rPr>
        <w:t xml:space="preserve"> – Beslistermijnen</w:t>
      </w:r>
    </w:p>
    <w:p w14:paraId="38C828A8" w14:textId="41C24F72" w:rsidR="00F718F5" w:rsidRPr="0056782A" w:rsidRDefault="00F718F5" w:rsidP="00EB5199">
      <w:pPr>
        <w:spacing w:before="240"/>
        <w:jc w:val="both"/>
        <w:rPr>
          <w:lang w:val="nl-NL"/>
        </w:rPr>
      </w:pPr>
      <w:r w:rsidRPr="0056782A">
        <w:rPr>
          <w:lang w:val="nl-NL"/>
        </w:rPr>
        <w:t xml:space="preserve">De Evaluatiecommissie neemt haar beslissing over </w:t>
      </w:r>
      <w:r w:rsidR="00EB5199" w:rsidRPr="0056782A">
        <w:rPr>
          <w:lang w:val="nl-NL"/>
        </w:rPr>
        <w:t>A</w:t>
      </w:r>
      <w:r w:rsidR="00520A53" w:rsidRPr="0056782A">
        <w:rPr>
          <w:lang w:val="nl-NL"/>
        </w:rPr>
        <w:t xml:space="preserve">anvragen </w:t>
      </w:r>
      <w:r w:rsidRPr="0056782A">
        <w:rPr>
          <w:lang w:val="nl-NL"/>
        </w:rPr>
        <w:t xml:space="preserve">binnen een ordetermijn van </w:t>
      </w:r>
      <w:r w:rsidR="00DE4898">
        <w:rPr>
          <w:lang w:val="nl-NL"/>
        </w:rPr>
        <w:t>30</w:t>
      </w:r>
      <w:r w:rsidR="00754EB9" w:rsidRPr="0056782A">
        <w:rPr>
          <w:lang w:val="nl-NL"/>
        </w:rPr>
        <w:t xml:space="preserve"> </w:t>
      </w:r>
      <w:r w:rsidRPr="0056782A">
        <w:rPr>
          <w:lang w:val="nl-NL"/>
        </w:rPr>
        <w:t xml:space="preserve">dagen na </w:t>
      </w:r>
      <w:r w:rsidR="00EB5199" w:rsidRPr="0056782A">
        <w:rPr>
          <w:lang w:val="nl-NL"/>
        </w:rPr>
        <w:t xml:space="preserve">de </w:t>
      </w:r>
      <w:proofErr w:type="spellStart"/>
      <w:r w:rsidR="008011FA" w:rsidRPr="0056782A">
        <w:rPr>
          <w:lang w:val="nl-NL"/>
        </w:rPr>
        <w:t>cut-</w:t>
      </w:r>
      <w:r w:rsidR="00EB5199" w:rsidRPr="0056782A">
        <w:rPr>
          <w:lang w:val="nl-NL"/>
        </w:rPr>
        <w:t>off</w:t>
      </w:r>
      <w:proofErr w:type="spellEnd"/>
      <w:r w:rsidR="00EB5199" w:rsidRPr="0056782A">
        <w:rPr>
          <w:lang w:val="nl-NL"/>
        </w:rPr>
        <w:t xml:space="preserve"> datum</w:t>
      </w:r>
      <w:r w:rsidR="008011FA" w:rsidRPr="0056782A">
        <w:rPr>
          <w:lang w:val="nl-NL"/>
        </w:rPr>
        <w:t xml:space="preserve"> die volgt op</w:t>
      </w:r>
      <w:r w:rsidR="00E61D08" w:rsidRPr="0056782A">
        <w:rPr>
          <w:lang w:val="nl-NL"/>
        </w:rPr>
        <w:t xml:space="preserve"> de datum van indiening van</w:t>
      </w:r>
      <w:r w:rsidR="008011FA" w:rsidRPr="0056782A">
        <w:rPr>
          <w:lang w:val="nl-NL"/>
        </w:rPr>
        <w:t xml:space="preserve"> de Aanvraag</w:t>
      </w:r>
      <w:r w:rsidR="00EB5199" w:rsidRPr="0056782A">
        <w:rPr>
          <w:lang w:val="nl-NL"/>
        </w:rPr>
        <w:t xml:space="preserve">. </w:t>
      </w:r>
    </w:p>
    <w:p w14:paraId="71CC7984" w14:textId="1E4AB051" w:rsidR="00EB5199" w:rsidRPr="0056782A" w:rsidRDefault="00EB5199" w:rsidP="00A9576F">
      <w:pPr>
        <w:pStyle w:val="Kop1"/>
        <w:rPr>
          <w:lang w:val="nl-NL"/>
        </w:rPr>
      </w:pPr>
      <w:r w:rsidRPr="0056782A">
        <w:rPr>
          <w:lang w:val="nl-NL"/>
        </w:rPr>
        <w:t xml:space="preserve">§ </w:t>
      </w:r>
      <w:r w:rsidR="00A9576F" w:rsidRPr="0056782A">
        <w:rPr>
          <w:lang w:val="nl-NL"/>
        </w:rPr>
        <w:t>9</w:t>
      </w:r>
      <w:r w:rsidRPr="0056782A">
        <w:rPr>
          <w:lang w:val="nl-NL"/>
        </w:rPr>
        <w:t xml:space="preserve"> – Modaliteiten van de beslissing</w:t>
      </w:r>
    </w:p>
    <w:p w14:paraId="4C5EAE8B" w14:textId="602EBA56" w:rsidR="00515055" w:rsidRPr="00356E70" w:rsidRDefault="007008C9" w:rsidP="007008C9">
      <w:pPr>
        <w:spacing w:before="240"/>
        <w:jc w:val="both"/>
        <w:rPr>
          <w:lang w:val="nl-NL"/>
        </w:rPr>
      </w:pPr>
      <w:r w:rsidRPr="0056782A">
        <w:rPr>
          <w:b/>
          <w:lang w:val="nl-NL"/>
        </w:rPr>
        <w:t>(1)</w:t>
      </w:r>
      <w:r w:rsidRPr="0056782A">
        <w:rPr>
          <w:lang w:val="nl-NL"/>
        </w:rPr>
        <w:t xml:space="preserve"> </w:t>
      </w:r>
      <w:r w:rsidR="00F718F5" w:rsidRPr="0056782A">
        <w:rPr>
          <w:lang w:val="nl-NL"/>
        </w:rPr>
        <w:t xml:space="preserve">In het kader van het globale beheer van de </w:t>
      </w:r>
      <w:r w:rsidR="00767A4D">
        <w:rPr>
          <w:lang w:val="nl-NL"/>
        </w:rPr>
        <w:t>Tier</w:t>
      </w:r>
      <w:r w:rsidR="00EE4BCA" w:rsidRPr="00356E70">
        <w:rPr>
          <w:lang w:val="nl-NL"/>
        </w:rPr>
        <w:t>-1</w:t>
      </w:r>
      <w:r w:rsidR="00F718F5" w:rsidRPr="00356E70">
        <w:rPr>
          <w:lang w:val="nl-NL"/>
        </w:rPr>
        <w:t xml:space="preserve"> kan de Evaluatiecommissie gemotiveerd beslissen slechts een gedeelte van de aangevraagde rekentijd en schijfopslagcapaciteit toe te kennen</w:t>
      </w:r>
      <w:r w:rsidR="00267BA6" w:rsidRPr="00356E70">
        <w:rPr>
          <w:lang w:val="nl-NL"/>
        </w:rPr>
        <w:t xml:space="preserve"> of </w:t>
      </w:r>
      <w:r w:rsidR="00E47A5B" w:rsidRPr="00356E70">
        <w:rPr>
          <w:lang w:val="nl-NL"/>
        </w:rPr>
        <w:t xml:space="preserve">per </w:t>
      </w:r>
      <w:proofErr w:type="spellStart"/>
      <w:r w:rsidR="00E47A5B" w:rsidRPr="00356E70">
        <w:rPr>
          <w:lang w:val="nl-NL"/>
        </w:rPr>
        <w:t>cut-off</w:t>
      </w:r>
      <w:proofErr w:type="spellEnd"/>
      <w:r w:rsidR="00E47A5B" w:rsidRPr="00356E70">
        <w:rPr>
          <w:lang w:val="nl-NL"/>
        </w:rPr>
        <w:t xml:space="preserve"> datum </w:t>
      </w:r>
      <w:r w:rsidR="00267BA6" w:rsidRPr="00356E70">
        <w:rPr>
          <w:lang w:val="nl-NL"/>
        </w:rPr>
        <w:t>het aa</w:t>
      </w:r>
      <w:r w:rsidR="00E47A5B" w:rsidRPr="00356E70">
        <w:rPr>
          <w:lang w:val="nl-NL"/>
        </w:rPr>
        <w:t xml:space="preserve">ntal goedgekeurde </w:t>
      </w:r>
      <w:r w:rsidR="00A555B2" w:rsidRPr="00356E70">
        <w:rPr>
          <w:lang w:val="nl-NL"/>
        </w:rPr>
        <w:t>A</w:t>
      </w:r>
      <w:r w:rsidR="00E47A5B" w:rsidRPr="00356E70">
        <w:rPr>
          <w:lang w:val="nl-NL"/>
        </w:rPr>
        <w:t xml:space="preserve">anvragen ingediend door </w:t>
      </w:r>
      <w:r w:rsidR="00A555B2" w:rsidRPr="00356E70">
        <w:rPr>
          <w:lang w:val="nl-NL"/>
        </w:rPr>
        <w:t>A</w:t>
      </w:r>
      <w:r w:rsidR="00E47A5B" w:rsidRPr="00356E70">
        <w:rPr>
          <w:lang w:val="nl-NL"/>
        </w:rPr>
        <w:t xml:space="preserve">anvragers </w:t>
      </w:r>
      <w:r w:rsidR="00195B7D" w:rsidRPr="00356E70">
        <w:rPr>
          <w:lang w:val="nl-NL"/>
        </w:rPr>
        <w:t>die werkzaam zijn in dezelfde w</w:t>
      </w:r>
      <w:r w:rsidRPr="00356E70">
        <w:rPr>
          <w:lang w:val="nl-NL"/>
        </w:rPr>
        <w:t xml:space="preserve">etenschappelijke </w:t>
      </w:r>
      <w:proofErr w:type="spellStart"/>
      <w:r w:rsidRPr="00356E70">
        <w:rPr>
          <w:lang w:val="nl-NL"/>
        </w:rPr>
        <w:t>subdisciplines</w:t>
      </w:r>
      <w:proofErr w:type="spellEnd"/>
      <w:r w:rsidRPr="00356E70">
        <w:rPr>
          <w:lang w:val="nl-NL"/>
        </w:rPr>
        <w:t xml:space="preserve"> te beperken.</w:t>
      </w:r>
    </w:p>
    <w:p w14:paraId="675AF26B" w14:textId="566EA879" w:rsidR="00E055F0" w:rsidRPr="00356E70" w:rsidRDefault="00515055" w:rsidP="00515055">
      <w:pPr>
        <w:spacing w:before="240"/>
        <w:jc w:val="both"/>
        <w:rPr>
          <w:lang w:val="nl-NL"/>
        </w:rPr>
      </w:pPr>
      <w:r w:rsidRPr="00356E70">
        <w:rPr>
          <w:b/>
          <w:lang w:val="nl-NL"/>
        </w:rPr>
        <w:t>(2)</w:t>
      </w:r>
      <w:r w:rsidRPr="00356E70">
        <w:rPr>
          <w:lang w:val="nl-NL"/>
        </w:rPr>
        <w:t xml:space="preserve"> </w:t>
      </w:r>
      <w:r w:rsidR="00E055F0" w:rsidRPr="00356E70">
        <w:rPr>
          <w:lang w:val="nl-NL"/>
        </w:rPr>
        <w:t xml:space="preserve">De Evaluatiecommissie bepaalt voor elke </w:t>
      </w:r>
      <w:r w:rsidR="00E035A3" w:rsidRPr="00356E70">
        <w:rPr>
          <w:lang w:val="nl-NL"/>
        </w:rPr>
        <w:t>ingewilligde A</w:t>
      </w:r>
      <w:r w:rsidR="00E055F0" w:rsidRPr="00356E70">
        <w:rPr>
          <w:lang w:val="nl-NL"/>
        </w:rPr>
        <w:t xml:space="preserve">anvraag de periode waarbinnen de toegekende </w:t>
      </w:r>
      <w:proofErr w:type="spellStart"/>
      <w:r w:rsidR="004776D7">
        <w:rPr>
          <w:lang w:val="nl-NL"/>
        </w:rPr>
        <w:t>N</w:t>
      </w:r>
      <w:r w:rsidR="004776D7" w:rsidRPr="00356E70">
        <w:rPr>
          <w:lang w:val="nl-NL"/>
        </w:rPr>
        <w:t>odedagen</w:t>
      </w:r>
      <w:proofErr w:type="spellEnd"/>
      <w:r w:rsidR="004776D7" w:rsidRPr="00356E70">
        <w:rPr>
          <w:lang w:val="nl-NL"/>
        </w:rPr>
        <w:t xml:space="preserve"> </w:t>
      </w:r>
      <w:r w:rsidR="00E055F0" w:rsidRPr="00356E70">
        <w:rPr>
          <w:lang w:val="nl-NL"/>
        </w:rPr>
        <w:t>dienen te worden gebruikt.</w:t>
      </w:r>
    </w:p>
    <w:p w14:paraId="2712F09A" w14:textId="2099AC0F" w:rsidR="00F718F5" w:rsidRPr="00356E70" w:rsidRDefault="00515055" w:rsidP="00746D27">
      <w:pPr>
        <w:jc w:val="both"/>
        <w:rPr>
          <w:lang w:val="nl-NL"/>
        </w:rPr>
      </w:pPr>
      <w:r w:rsidRPr="00356E70">
        <w:rPr>
          <w:b/>
          <w:lang w:val="nl-NL"/>
        </w:rPr>
        <w:t>(3)</w:t>
      </w:r>
      <w:r w:rsidRPr="00356E70">
        <w:rPr>
          <w:lang w:val="nl-NL"/>
        </w:rPr>
        <w:t xml:space="preserve"> </w:t>
      </w:r>
      <w:r w:rsidR="00F718F5" w:rsidRPr="00356E70">
        <w:rPr>
          <w:lang w:val="nl-NL"/>
        </w:rPr>
        <w:t>De Evaluatiecommissie wijst aan elke Aanvrager opslagcapaciteit toe volgens de Standaardquota.</w:t>
      </w:r>
      <w:r w:rsidRPr="00356E70">
        <w:rPr>
          <w:lang w:val="nl-NL"/>
        </w:rPr>
        <w:t xml:space="preserve"> </w:t>
      </w:r>
      <w:r w:rsidR="00F718F5" w:rsidRPr="00356E70">
        <w:rPr>
          <w:lang w:val="nl-NL"/>
        </w:rPr>
        <w:t>De Standaardquota kunnen enkel op grond van een bijzondere</w:t>
      </w:r>
      <w:r w:rsidR="00A555B2" w:rsidRPr="00356E70">
        <w:rPr>
          <w:lang w:val="nl-NL"/>
        </w:rPr>
        <w:t xml:space="preserve"> motivering overschreden worden, overeenkomstig §4, (4).</w:t>
      </w:r>
    </w:p>
    <w:p w14:paraId="1CA515D8" w14:textId="77777777" w:rsidR="00515055" w:rsidRPr="00356E70" w:rsidRDefault="00515055" w:rsidP="00A9576F">
      <w:pPr>
        <w:pStyle w:val="Kop1"/>
        <w:rPr>
          <w:lang w:val="nl-NL"/>
        </w:rPr>
      </w:pPr>
      <w:r w:rsidRPr="00356E70">
        <w:rPr>
          <w:lang w:val="nl-NL"/>
        </w:rPr>
        <w:lastRenderedPageBreak/>
        <w:t>§ 1</w:t>
      </w:r>
      <w:r w:rsidR="00A9576F" w:rsidRPr="00356E70">
        <w:rPr>
          <w:lang w:val="nl-NL"/>
        </w:rPr>
        <w:t>0</w:t>
      </w:r>
      <w:r w:rsidRPr="00356E70">
        <w:rPr>
          <w:lang w:val="nl-NL"/>
        </w:rPr>
        <w:t xml:space="preserve"> – Kennisgeving van de beslissing</w:t>
      </w:r>
    </w:p>
    <w:p w14:paraId="0443C767" w14:textId="3CB435D2" w:rsidR="00F718F5" w:rsidRPr="00356E70" w:rsidRDefault="00F718F5" w:rsidP="00515055">
      <w:pPr>
        <w:spacing w:before="240"/>
        <w:jc w:val="both"/>
        <w:rPr>
          <w:lang w:val="nl-NL"/>
        </w:rPr>
      </w:pPr>
      <w:r w:rsidRPr="00356E70">
        <w:rPr>
          <w:lang w:val="nl-NL"/>
        </w:rPr>
        <w:t xml:space="preserve">De beslissing van de Evaluatiecommissie over de Aanvraag wordt door </w:t>
      </w:r>
      <w:r w:rsidR="002360F0" w:rsidRPr="00356E70">
        <w:rPr>
          <w:lang w:val="nl-NL"/>
        </w:rPr>
        <w:t>het FWO</w:t>
      </w:r>
      <w:r w:rsidRPr="00356E70">
        <w:rPr>
          <w:lang w:val="nl-NL"/>
        </w:rPr>
        <w:t xml:space="preserve"> per e-mailbericht</w:t>
      </w:r>
      <w:r w:rsidR="004E46D0">
        <w:rPr>
          <w:lang w:val="nl-NL"/>
        </w:rPr>
        <w:t xml:space="preserve"> binnen een ordetermijn van 10 dagen na de beslissing van de  Evaluatiecommissie bezorgd.</w:t>
      </w:r>
    </w:p>
    <w:p w14:paraId="0E3414DA" w14:textId="038BE6C7" w:rsidR="00D0746A" w:rsidRDefault="00D0746A">
      <w:pPr>
        <w:spacing w:after="0" w:line="240" w:lineRule="auto"/>
        <w:rPr>
          <w:b/>
          <w:sz w:val="40"/>
          <w:lang w:val="nl-NL"/>
        </w:rPr>
      </w:pPr>
    </w:p>
    <w:p w14:paraId="44F83735" w14:textId="016ACFFD" w:rsidR="004E46D0" w:rsidRDefault="004E46D0">
      <w:pPr>
        <w:spacing w:after="0" w:line="240" w:lineRule="auto"/>
        <w:rPr>
          <w:b/>
          <w:sz w:val="40"/>
          <w:lang w:val="nl-NL"/>
        </w:rPr>
      </w:pPr>
      <w:r>
        <w:rPr>
          <w:b/>
          <w:sz w:val="40"/>
          <w:lang w:val="nl-NL"/>
        </w:rPr>
        <w:br w:type="page"/>
      </w:r>
    </w:p>
    <w:p w14:paraId="7FBDA307" w14:textId="7BA89A4A" w:rsidR="0094764C" w:rsidRPr="00356E70" w:rsidRDefault="0094764C" w:rsidP="0094764C">
      <w:pPr>
        <w:spacing w:before="240"/>
        <w:jc w:val="center"/>
        <w:rPr>
          <w:b/>
          <w:sz w:val="40"/>
          <w:lang w:val="nl-NL"/>
        </w:rPr>
      </w:pPr>
      <w:r w:rsidRPr="00356E70">
        <w:rPr>
          <w:b/>
          <w:sz w:val="40"/>
          <w:lang w:val="nl-NL"/>
        </w:rPr>
        <w:lastRenderedPageBreak/>
        <w:t xml:space="preserve">Hoofdstuk </w:t>
      </w:r>
      <w:r w:rsidR="00760EE3" w:rsidRPr="00356E70">
        <w:rPr>
          <w:b/>
          <w:sz w:val="40"/>
          <w:lang w:val="nl-NL"/>
        </w:rPr>
        <w:t>4</w:t>
      </w:r>
      <w:r w:rsidRPr="00356E70">
        <w:rPr>
          <w:b/>
          <w:sz w:val="40"/>
          <w:lang w:val="nl-NL"/>
        </w:rPr>
        <w:t>. Beroepsprocedure</w:t>
      </w:r>
    </w:p>
    <w:p w14:paraId="292451AF" w14:textId="77777777" w:rsidR="0094764C" w:rsidRPr="00356E70" w:rsidRDefault="0094764C" w:rsidP="00A9576F">
      <w:pPr>
        <w:pStyle w:val="Kop1"/>
        <w:rPr>
          <w:lang w:val="nl-NL"/>
        </w:rPr>
      </w:pPr>
      <w:r w:rsidRPr="00356E70">
        <w:rPr>
          <w:lang w:val="nl-NL"/>
        </w:rPr>
        <w:t>§ 1</w:t>
      </w:r>
      <w:r w:rsidR="00A9576F" w:rsidRPr="00356E70">
        <w:rPr>
          <w:lang w:val="nl-NL"/>
        </w:rPr>
        <w:t>1</w:t>
      </w:r>
      <w:r w:rsidRPr="00356E70">
        <w:rPr>
          <w:lang w:val="nl-NL"/>
        </w:rPr>
        <w:t xml:space="preserve"> – Beroepsmodaliteiten</w:t>
      </w:r>
    </w:p>
    <w:p w14:paraId="715E7014" w14:textId="6E41FE8C" w:rsidR="00F718F5" w:rsidRPr="00356E70" w:rsidRDefault="005A1068" w:rsidP="0094764C">
      <w:pPr>
        <w:spacing w:before="240"/>
        <w:jc w:val="both"/>
        <w:rPr>
          <w:lang w:val="nl-NL"/>
        </w:rPr>
      </w:pPr>
      <w:r w:rsidRPr="00356E70">
        <w:rPr>
          <w:b/>
          <w:lang w:val="nl-NL"/>
        </w:rPr>
        <w:t>(1)</w:t>
      </w:r>
      <w:r w:rsidRPr="00356E70">
        <w:rPr>
          <w:lang w:val="nl-NL"/>
        </w:rPr>
        <w:t xml:space="preserve"> </w:t>
      </w:r>
      <w:r w:rsidR="00F718F5" w:rsidRPr="00356E70">
        <w:rPr>
          <w:lang w:val="nl-NL"/>
        </w:rPr>
        <w:t xml:space="preserve">De Aanvrager die oordeelt dat de beslissing van de Evaluatiecommissie aangetast is door een schending van een geschreven of ongeschreven rechtsregel of algemeen rechtsbeginsel, kan tegen de beslissing een administratief beroep instellen bij de </w:t>
      </w:r>
      <w:r w:rsidR="00ED2107">
        <w:rPr>
          <w:lang w:val="nl-NL"/>
        </w:rPr>
        <w:t>raad van bestuur</w:t>
      </w:r>
      <w:r w:rsidR="00275C54">
        <w:rPr>
          <w:lang w:val="nl-NL"/>
        </w:rPr>
        <w:t xml:space="preserve"> </w:t>
      </w:r>
      <w:r w:rsidR="00F718F5" w:rsidRPr="00356E70">
        <w:rPr>
          <w:lang w:val="nl-NL"/>
        </w:rPr>
        <w:t xml:space="preserve">van </w:t>
      </w:r>
      <w:r w:rsidR="00EE4BCA">
        <w:rPr>
          <w:lang w:val="nl-NL"/>
        </w:rPr>
        <w:t>het FWO</w:t>
      </w:r>
      <w:r w:rsidR="00F718F5" w:rsidRPr="00356E70">
        <w:rPr>
          <w:lang w:val="nl-NL"/>
        </w:rPr>
        <w:t>.</w:t>
      </w:r>
    </w:p>
    <w:p w14:paraId="4EFE905F" w14:textId="77777777" w:rsidR="00F718F5" w:rsidRPr="00356E70" w:rsidRDefault="005A1068" w:rsidP="00BD122E">
      <w:pPr>
        <w:jc w:val="both"/>
        <w:rPr>
          <w:lang w:val="nl-NL"/>
        </w:rPr>
      </w:pPr>
      <w:r w:rsidRPr="00356E70">
        <w:rPr>
          <w:b/>
          <w:lang w:val="nl-NL"/>
        </w:rPr>
        <w:t>(2)</w:t>
      </w:r>
      <w:r w:rsidRPr="00356E70">
        <w:rPr>
          <w:lang w:val="nl-NL"/>
        </w:rPr>
        <w:t xml:space="preserve"> </w:t>
      </w:r>
      <w:r w:rsidR="00F718F5" w:rsidRPr="00356E70">
        <w:rPr>
          <w:lang w:val="nl-NL"/>
        </w:rPr>
        <w:t xml:space="preserve">Het beroep wordt ingesteld binnen een vervaltermijn van vijf dagen die ingaat de dag na deze van de verzending, vermeld in </w:t>
      </w:r>
      <w:r w:rsidR="00993B43" w:rsidRPr="00356E70">
        <w:rPr>
          <w:lang w:val="nl-NL"/>
        </w:rPr>
        <w:t>§ 10</w:t>
      </w:r>
      <w:r w:rsidRPr="00356E70">
        <w:rPr>
          <w:lang w:val="nl-NL"/>
        </w:rPr>
        <w:t>.</w:t>
      </w:r>
      <w:r w:rsidR="00F718F5" w:rsidRPr="00356E70">
        <w:rPr>
          <w:lang w:val="nl-NL"/>
        </w:rPr>
        <w:t xml:space="preserve">  </w:t>
      </w:r>
    </w:p>
    <w:p w14:paraId="16F575F0" w14:textId="4CFD025F" w:rsidR="00F718F5" w:rsidRPr="00356E70" w:rsidRDefault="005A1068" w:rsidP="00481B2D">
      <w:pPr>
        <w:jc w:val="both"/>
        <w:rPr>
          <w:lang w:val="nl-NL"/>
        </w:rPr>
      </w:pPr>
      <w:r w:rsidRPr="00356E70">
        <w:rPr>
          <w:b/>
          <w:lang w:val="nl-NL"/>
        </w:rPr>
        <w:t>(3)</w:t>
      </w:r>
      <w:r w:rsidRPr="00356E70">
        <w:rPr>
          <w:lang w:val="nl-NL"/>
        </w:rPr>
        <w:t xml:space="preserve"> </w:t>
      </w:r>
      <w:r w:rsidR="00F718F5" w:rsidRPr="00356E70">
        <w:rPr>
          <w:lang w:val="nl-NL"/>
        </w:rPr>
        <w:t xml:space="preserve">Het beroep wordt ingesteld door middel van een ondertekend en gedagtekend beroepschrift dat op straffe van </w:t>
      </w:r>
      <w:proofErr w:type="spellStart"/>
      <w:r w:rsidR="00F718F5" w:rsidRPr="00356E70">
        <w:rPr>
          <w:lang w:val="nl-NL"/>
        </w:rPr>
        <w:t>onontvankelijkheid</w:t>
      </w:r>
      <w:proofErr w:type="spellEnd"/>
      <w:r w:rsidR="00F718F5" w:rsidRPr="00356E70">
        <w:rPr>
          <w:lang w:val="nl-NL"/>
        </w:rPr>
        <w:t xml:space="preserve"> per aangetekend schrijven wordt ingediend bij de </w:t>
      </w:r>
      <w:r w:rsidR="00ED2107">
        <w:rPr>
          <w:lang w:val="nl-NL"/>
        </w:rPr>
        <w:t>raad van bestuur</w:t>
      </w:r>
      <w:r w:rsidR="00F718F5" w:rsidRPr="00356E70">
        <w:rPr>
          <w:lang w:val="nl-NL"/>
        </w:rPr>
        <w:t xml:space="preserve">. Het bevat minstens de identiteit van de betrokken Aanvrager, de bestreden beslissing(en) en een feitelijke omschrijving van de ingeroepen bezwaren. De Aanvrager verstuurt tezelfdertijd een elektronische versie van het beroepschrift ten titel van inlichting via e-mail </w:t>
      </w:r>
      <w:r w:rsidR="0078156D" w:rsidRPr="00356E70">
        <w:rPr>
          <w:lang w:val="nl-NL"/>
        </w:rPr>
        <w:t>aan het FWO</w:t>
      </w:r>
      <w:r w:rsidR="00871E5C">
        <w:rPr>
          <w:lang w:val="nl-NL"/>
        </w:rPr>
        <w:t xml:space="preserve"> (fwo@fwo.be).</w:t>
      </w:r>
      <w:r w:rsidR="00F718F5" w:rsidRPr="00356E70">
        <w:rPr>
          <w:lang w:val="nl-NL"/>
        </w:rPr>
        <w:t xml:space="preserve"> Als datum van het beroep geldt de datum van postmerk van de aangetekende zending.</w:t>
      </w:r>
    </w:p>
    <w:p w14:paraId="61BA4177" w14:textId="77777777" w:rsidR="0094764C" w:rsidRPr="00356E70" w:rsidRDefault="0094764C" w:rsidP="00A9576F">
      <w:pPr>
        <w:pStyle w:val="Kop1"/>
        <w:rPr>
          <w:lang w:val="nl-NL"/>
        </w:rPr>
      </w:pPr>
      <w:r w:rsidRPr="00356E70">
        <w:rPr>
          <w:lang w:val="nl-NL"/>
        </w:rPr>
        <w:t>§ 1</w:t>
      </w:r>
      <w:r w:rsidR="00A9576F" w:rsidRPr="00356E70">
        <w:rPr>
          <w:lang w:val="nl-NL"/>
        </w:rPr>
        <w:t>2</w:t>
      </w:r>
      <w:r w:rsidRPr="00356E70">
        <w:rPr>
          <w:lang w:val="nl-NL"/>
        </w:rPr>
        <w:t xml:space="preserve"> – </w:t>
      </w:r>
      <w:r w:rsidR="005A1068" w:rsidRPr="00356E70">
        <w:rPr>
          <w:lang w:val="nl-NL"/>
        </w:rPr>
        <w:t>Behandeling van het beroep</w:t>
      </w:r>
    </w:p>
    <w:p w14:paraId="416E64CC" w14:textId="2150E39C" w:rsidR="00F718F5" w:rsidRPr="00356E70" w:rsidRDefault="005A1068" w:rsidP="005A1068">
      <w:pPr>
        <w:spacing w:before="240"/>
        <w:jc w:val="both"/>
        <w:rPr>
          <w:b/>
          <w:lang w:val="nl-NL"/>
        </w:rPr>
      </w:pPr>
      <w:r w:rsidRPr="00356E70">
        <w:rPr>
          <w:b/>
          <w:lang w:val="nl-NL"/>
        </w:rPr>
        <w:t xml:space="preserve">(1) </w:t>
      </w:r>
      <w:r w:rsidR="00F718F5" w:rsidRPr="00356E70">
        <w:rPr>
          <w:lang w:val="nl-NL"/>
        </w:rPr>
        <w:t xml:space="preserve">De </w:t>
      </w:r>
      <w:r w:rsidR="00ED2107">
        <w:rPr>
          <w:lang w:val="nl-NL"/>
        </w:rPr>
        <w:t>raad van bestuur</w:t>
      </w:r>
      <w:r w:rsidR="00F718F5" w:rsidRPr="00356E70">
        <w:rPr>
          <w:lang w:val="nl-NL"/>
        </w:rPr>
        <w:t xml:space="preserve"> behandelt het beroep op stukken. Hij kan evenwel elkeen van wie hij de aanwezigheid nuttig acht voor de behandeling van het dossier, uitnodigen om te worden gehoord.</w:t>
      </w:r>
    </w:p>
    <w:p w14:paraId="431DB589" w14:textId="37389D22" w:rsidR="00F718F5" w:rsidRPr="00356E70" w:rsidRDefault="005A1068" w:rsidP="00A10C71">
      <w:pPr>
        <w:jc w:val="both"/>
        <w:rPr>
          <w:lang w:val="nl-NL"/>
        </w:rPr>
      </w:pPr>
      <w:r w:rsidRPr="00356E70">
        <w:rPr>
          <w:b/>
          <w:lang w:val="nl-NL"/>
        </w:rPr>
        <w:t>(2)</w:t>
      </w:r>
      <w:r w:rsidRPr="00356E70">
        <w:rPr>
          <w:lang w:val="nl-NL"/>
        </w:rPr>
        <w:t xml:space="preserve"> </w:t>
      </w:r>
      <w:r w:rsidR="00F718F5" w:rsidRPr="00356E70">
        <w:rPr>
          <w:lang w:val="nl-NL"/>
        </w:rPr>
        <w:t xml:space="preserve">De </w:t>
      </w:r>
      <w:r w:rsidR="00ED2107">
        <w:rPr>
          <w:lang w:val="nl-NL"/>
        </w:rPr>
        <w:t>raad van bestuur</w:t>
      </w:r>
      <w:r w:rsidR="00F718F5" w:rsidRPr="00356E70">
        <w:rPr>
          <w:lang w:val="nl-NL"/>
        </w:rPr>
        <w:t xml:space="preserve"> is ertoe gerechtigd alle stukken en inlichtingen op te vragen of in te winnen die hij nuttig acht voor de behandeling van het beroep. </w:t>
      </w:r>
    </w:p>
    <w:p w14:paraId="13F82ADE" w14:textId="11F0E371" w:rsidR="007008C9" w:rsidRPr="00356E70" w:rsidRDefault="005A1068" w:rsidP="00E613B0">
      <w:pPr>
        <w:jc w:val="both"/>
        <w:rPr>
          <w:spacing w:val="10"/>
          <w:sz w:val="36"/>
          <w:szCs w:val="36"/>
          <w:lang w:val="nl-NL"/>
        </w:rPr>
      </w:pPr>
      <w:r w:rsidRPr="00356E70">
        <w:rPr>
          <w:b/>
          <w:lang w:val="nl-NL"/>
        </w:rPr>
        <w:t>(3)</w:t>
      </w:r>
      <w:r w:rsidRPr="00356E70">
        <w:rPr>
          <w:lang w:val="nl-NL"/>
        </w:rPr>
        <w:t xml:space="preserve"> </w:t>
      </w:r>
      <w:r w:rsidR="00F718F5" w:rsidRPr="00356E70">
        <w:rPr>
          <w:lang w:val="nl-NL"/>
        </w:rPr>
        <w:t xml:space="preserve">De </w:t>
      </w:r>
      <w:r w:rsidR="00ED2107">
        <w:rPr>
          <w:lang w:val="nl-NL"/>
        </w:rPr>
        <w:t>raad van bestuur</w:t>
      </w:r>
      <w:r w:rsidR="00F718F5" w:rsidRPr="00356E70">
        <w:rPr>
          <w:lang w:val="nl-NL"/>
        </w:rPr>
        <w:t xml:space="preserve"> kan de adviezen inwinnen die hij nuttig acht voor de behandeling van het beroep. </w:t>
      </w:r>
    </w:p>
    <w:p w14:paraId="609F66B2" w14:textId="77777777" w:rsidR="004E46D0" w:rsidRPr="00356E70" w:rsidRDefault="004E46D0">
      <w:pPr>
        <w:spacing w:after="0" w:line="240" w:lineRule="auto"/>
        <w:rPr>
          <w:spacing w:val="10"/>
          <w:sz w:val="36"/>
          <w:szCs w:val="36"/>
          <w:lang w:val="nl-NL"/>
        </w:rPr>
      </w:pPr>
    </w:p>
    <w:p w14:paraId="3291472A" w14:textId="374BF319" w:rsidR="005A1068" w:rsidRPr="00356E70" w:rsidRDefault="005A1068" w:rsidP="00A9576F">
      <w:pPr>
        <w:pStyle w:val="Kop1"/>
        <w:rPr>
          <w:lang w:val="nl-NL"/>
        </w:rPr>
      </w:pPr>
      <w:r w:rsidRPr="00356E70">
        <w:rPr>
          <w:lang w:val="nl-NL"/>
        </w:rPr>
        <w:t>§ 1</w:t>
      </w:r>
      <w:r w:rsidR="00A9576F" w:rsidRPr="00356E70">
        <w:rPr>
          <w:lang w:val="nl-NL"/>
        </w:rPr>
        <w:t>3</w:t>
      </w:r>
      <w:r w:rsidRPr="00356E70">
        <w:rPr>
          <w:lang w:val="nl-NL"/>
        </w:rPr>
        <w:t xml:space="preserve"> – Relativiteitsregel</w:t>
      </w:r>
    </w:p>
    <w:p w14:paraId="0A63D8CC" w14:textId="61522178" w:rsidR="00F718F5" w:rsidRPr="00356E70" w:rsidRDefault="00F718F5" w:rsidP="005A1068">
      <w:pPr>
        <w:spacing w:before="240"/>
        <w:jc w:val="both"/>
        <w:rPr>
          <w:lang w:val="nl-NL"/>
        </w:rPr>
      </w:pPr>
      <w:r w:rsidRPr="00356E70">
        <w:rPr>
          <w:lang w:val="nl-NL"/>
        </w:rPr>
        <w:t xml:space="preserve">Een besluit waartegen beroep is ingesteld, kan, ondanks schending van een geschreven of ongeschreven rechtsregel of algemeen rechtsbeginsel, door de </w:t>
      </w:r>
      <w:r w:rsidR="00ED2107">
        <w:rPr>
          <w:lang w:val="nl-NL"/>
        </w:rPr>
        <w:t>raad van bestuur</w:t>
      </w:r>
      <w:r w:rsidRPr="00356E70">
        <w:rPr>
          <w:lang w:val="nl-NL"/>
        </w:rPr>
        <w:t xml:space="preserve"> in stand worden gelaten indien aannemelijk is dat de belanghebbenden daardoor niet zijn benadeeld.</w:t>
      </w:r>
    </w:p>
    <w:p w14:paraId="3380C8FA" w14:textId="77777777" w:rsidR="005A1068" w:rsidRPr="00356E70" w:rsidRDefault="005A1068" w:rsidP="00A9576F">
      <w:pPr>
        <w:pStyle w:val="Kop1"/>
        <w:rPr>
          <w:lang w:val="nl-NL"/>
        </w:rPr>
      </w:pPr>
      <w:r w:rsidRPr="00356E70">
        <w:rPr>
          <w:lang w:val="nl-NL"/>
        </w:rPr>
        <w:t>§ 1</w:t>
      </w:r>
      <w:r w:rsidR="00A9576F" w:rsidRPr="00356E70">
        <w:rPr>
          <w:lang w:val="nl-NL"/>
        </w:rPr>
        <w:t>4</w:t>
      </w:r>
      <w:r w:rsidR="008011FA" w:rsidRPr="00356E70">
        <w:rPr>
          <w:lang w:val="nl-NL"/>
        </w:rPr>
        <w:t xml:space="preserve"> </w:t>
      </w:r>
      <w:r w:rsidRPr="00356E70">
        <w:rPr>
          <w:lang w:val="nl-NL"/>
        </w:rPr>
        <w:t>– Beslissing</w:t>
      </w:r>
    </w:p>
    <w:p w14:paraId="6EAAE181" w14:textId="26DAD402" w:rsidR="00F718F5" w:rsidRPr="00356E70" w:rsidRDefault="00F718F5" w:rsidP="005A1068">
      <w:pPr>
        <w:spacing w:before="240"/>
        <w:jc w:val="both"/>
        <w:rPr>
          <w:lang w:val="nl-NL"/>
        </w:rPr>
      </w:pPr>
      <w:r w:rsidRPr="00356E70">
        <w:rPr>
          <w:lang w:val="nl-NL"/>
        </w:rPr>
        <w:t xml:space="preserve">Indien het beroep ontvankelijk is, vindt op grondslag daarvan een heroverweging van het bestreden besluit plaats. Voor zover de heroverweging daartoe aanleiding geeft, herroept de </w:t>
      </w:r>
      <w:r w:rsidR="00ED2107">
        <w:rPr>
          <w:lang w:val="nl-NL"/>
        </w:rPr>
        <w:t>raad van bestuur</w:t>
      </w:r>
      <w:r w:rsidRPr="00356E70">
        <w:rPr>
          <w:lang w:val="nl-NL"/>
        </w:rPr>
        <w:t xml:space="preserve"> het bestreden besluit en neemt het voor zover nodig in de plaats daarvan een nieuw besluit. De beslissing wordt bekendgemaakt door toezending of uitreiking aan degenen tot wie zij is gericht. </w:t>
      </w:r>
    </w:p>
    <w:p w14:paraId="176CB424" w14:textId="0C0BFA1D" w:rsidR="005A1068" w:rsidRPr="00356E70" w:rsidRDefault="005A1068" w:rsidP="005A1068">
      <w:pPr>
        <w:spacing w:before="240"/>
        <w:jc w:val="center"/>
        <w:rPr>
          <w:b/>
          <w:sz w:val="40"/>
          <w:lang w:val="nl-NL"/>
        </w:rPr>
      </w:pPr>
      <w:r w:rsidRPr="00356E70">
        <w:rPr>
          <w:b/>
          <w:sz w:val="40"/>
          <w:lang w:val="nl-NL"/>
        </w:rPr>
        <w:lastRenderedPageBreak/>
        <w:t>Hoofdstuk</w:t>
      </w:r>
      <w:r w:rsidR="0078156D" w:rsidRPr="00356E70">
        <w:rPr>
          <w:b/>
          <w:sz w:val="40"/>
          <w:lang w:val="nl-NL"/>
        </w:rPr>
        <w:t xml:space="preserve"> </w:t>
      </w:r>
      <w:r w:rsidR="00760EE3" w:rsidRPr="00356E70">
        <w:rPr>
          <w:b/>
          <w:sz w:val="40"/>
          <w:lang w:val="nl-NL"/>
        </w:rPr>
        <w:t>5</w:t>
      </w:r>
      <w:r w:rsidRPr="00356E70">
        <w:rPr>
          <w:b/>
          <w:sz w:val="40"/>
          <w:lang w:val="nl-NL"/>
        </w:rPr>
        <w:t>. Bepalingen aangaande de uitvoering van ingewilligde aanvragen</w:t>
      </w:r>
    </w:p>
    <w:p w14:paraId="40477D87" w14:textId="5AE36426" w:rsidR="009609D9" w:rsidRPr="00356E70" w:rsidRDefault="009609D9" w:rsidP="00A9576F">
      <w:pPr>
        <w:pStyle w:val="Kop1"/>
        <w:rPr>
          <w:lang w:val="nl-NL"/>
        </w:rPr>
      </w:pPr>
      <w:r w:rsidRPr="00356E70">
        <w:rPr>
          <w:lang w:val="nl-NL"/>
        </w:rPr>
        <w:t>§ 1</w:t>
      </w:r>
      <w:r w:rsidR="00C30E37">
        <w:rPr>
          <w:lang w:val="nl-NL"/>
        </w:rPr>
        <w:t>5</w:t>
      </w:r>
      <w:r w:rsidRPr="00356E70">
        <w:rPr>
          <w:lang w:val="nl-NL"/>
        </w:rPr>
        <w:t xml:space="preserve"> – Technische problemen</w:t>
      </w:r>
    </w:p>
    <w:p w14:paraId="11A78394" w14:textId="74CF43D5" w:rsidR="00F718F5" w:rsidRPr="00356E70" w:rsidRDefault="00F718F5" w:rsidP="009609D9">
      <w:pPr>
        <w:spacing w:before="240"/>
        <w:jc w:val="both"/>
        <w:rPr>
          <w:lang w:val="nl-NL"/>
        </w:rPr>
      </w:pPr>
      <w:r w:rsidRPr="00356E70">
        <w:rPr>
          <w:lang w:val="nl-NL"/>
        </w:rPr>
        <w:t>Te alle</w:t>
      </w:r>
      <w:r w:rsidR="00E80A7E">
        <w:rPr>
          <w:lang w:val="nl-NL"/>
        </w:rPr>
        <w:t>n</w:t>
      </w:r>
      <w:r w:rsidRPr="00356E70">
        <w:rPr>
          <w:lang w:val="nl-NL"/>
        </w:rPr>
        <w:t xml:space="preserve"> tijde kunnen de personeelsleden van </w:t>
      </w:r>
      <w:r w:rsidR="002360F0" w:rsidRPr="00356E70">
        <w:rPr>
          <w:lang w:val="nl-NL"/>
        </w:rPr>
        <w:t>de KU Leuven</w:t>
      </w:r>
      <w:r w:rsidR="0078156D" w:rsidRPr="00356E70">
        <w:rPr>
          <w:lang w:val="nl-NL"/>
        </w:rPr>
        <w:t xml:space="preserve"> </w:t>
      </w:r>
      <w:r w:rsidRPr="00356E70">
        <w:rPr>
          <w:lang w:val="nl-NL"/>
        </w:rPr>
        <w:t xml:space="preserve">die belast zijn met de Technische Exploitatie van </w:t>
      </w:r>
      <w:r w:rsidR="002360F0" w:rsidRPr="00356E70">
        <w:rPr>
          <w:lang w:val="nl-NL"/>
        </w:rPr>
        <w:t xml:space="preserve">de </w:t>
      </w:r>
      <w:r w:rsidR="00767A4D">
        <w:rPr>
          <w:lang w:val="nl-NL"/>
        </w:rPr>
        <w:t>Tier</w:t>
      </w:r>
      <w:r w:rsidR="00EE4BCA" w:rsidRPr="00356E70">
        <w:rPr>
          <w:lang w:val="nl-NL"/>
        </w:rPr>
        <w:t>-1</w:t>
      </w:r>
      <w:r w:rsidRPr="00356E70">
        <w:rPr>
          <w:lang w:val="nl-NL"/>
        </w:rPr>
        <w:t>, de uitvoering van een ingewilligde Aanvraag afbreken indien deze aanleiding geeft tot technische problemen.</w:t>
      </w:r>
      <w:r w:rsidR="0020642E" w:rsidRPr="00EE4BCA">
        <w:rPr>
          <w:lang w:val="nl-NL"/>
        </w:rPr>
        <w:t xml:space="preserve"> </w:t>
      </w:r>
      <w:r w:rsidRPr="00356E70">
        <w:rPr>
          <w:lang w:val="nl-NL"/>
        </w:rPr>
        <w:t xml:space="preserve">De Aanvrager wordt van deze beslissing en van een korte bijhorende toelichting in kennis gesteld per e-mailbericht. </w:t>
      </w:r>
    </w:p>
    <w:p w14:paraId="626F8EF1" w14:textId="0F804B4C" w:rsidR="009609D9" w:rsidRPr="00356E70" w:rsidRDefault="009609D9" w:rsidP="00A9576F">
      <w:pPr>
        <w:pStyle w:val="Kop1"/>
        <w:rPr>
          <w:lang w:val="nl-NL"/>
        </w:rPr>
      </w:pPr>
      <w:r w:rsidRPr="00356E70">
        <w:rPr>
          <w:lang w:val="nl-NL"/>
        </w:rPr>
        <w:t xml:space="preserve">§ </w:t>
      </w:r>
      <w:r w:rsidR="00A9576F" w:rsidRPr="00356E70">
        <w:rPr>
          <w:lang w:val="nl-NL"/>
        </w:rPr>
        <w:t>1</w:t>
      </w:r>
      <w:r w:rsidR="00C30E37">
        <w:rPr>
          <w:lang w:val="nl-NL"/>
        </w:rPr>
        <w:t xml:space="preserve">6 </w:t>
      </w:r>
      <w:r w:rsidRPr="00356E70">
        <w:rPr>
          <w:lang w:val="nl-NL"/>
        </w:rPr>
        <w:t>– Ondersteuning</w:t>
      </w:r>
    </w:p>
    <w:p w14:paraId="42B7F240" w14:textId="5AB4C077" w:rsidR="0008081F" w:rsidRPr="00356E70" w:rsidRDefault="00F718F5" w:rsidP="00B32872">
      <w:pPr>
        <w:jc w:val="both"/>
        <w:rPr>
          <w:b/>
          <w:sz w:val="40"/>
          <w:lang w:val="nl-NL"/>
        </w:rPr>
      </w:pPr>
      <w:r w:rsidRPr="00356E70">
        <w:rPr>
          <w:lang w:val="nl-NL"/>
        </w:rPr>
        <w:t xml:space="preserve">Indien een ingewilligde Aanvraag noopt tot het gebruik van software die nog niet beschikbaar is op de </w:t>
      </w:r>
      <w:r w:rsidR="00767A4D">
        <w:rPr>
          <w:lang w:val="nl-NL"/>
        </w:rPr>
        <w:t>Tier</w:t>
      </w:r>
      <w:r w:rsidR="00EE4BCA" w:rsidRPr="00356E70">
        <w:rPr>
          <w:lang w:val="nl-NL"/>
        </w:rPr>
        <w:t>-1</w:t>
      </w:r>
      <w:r w:rsidRPr="00356E70">
        <w:rPr>
          <w:lang w:val="nl-NL"/>
        </w:rPr>
        <w:t xml:space="preserve">, dan kan de Aanvrager voor de installatie een beroep doen op de ondersteuning van de personeelsleden van </w:t>
      </w:r>
      <w:r w:rsidR="002360F0" w:rsidRPr="00356E70">
        <w:rPr>
          <w:lang w:val="nl-NL"/>
        </w:rPr>
        <w:t xml:space="preserve">de KU Leuven </w:t>
      </w:r>
      <w:r w:rsidRPr="00356E70">
        <w:rPr>
          <w:lang w:val="nl-NL"/>
        </w:rPr>
        <w:t xml:space="preserve">die belast </w:t>
      </w:r>
      <w:r w:rsidR="00961732">
        <w:rPr>
          <w:lang w:val="nl-NL"/>
        </w:rPr>
        <w:t xml:space="preserve">is </w:t>
      </w:r>
      <w:r w:rsidRPr="00356E70">
        <w:rPr>
          <w:lang w:val="nl-NL"/>
        </w:rPr>
        <w:t xml:space="preserve">met de technische exploitatie van </w:t>
      </w:r>
      <w:r w:rsidR="002360F0" w:rsidRPr="00356E70">
        <w:rPr>
          <w:lang w:val="nl-NL"/>
        </w:rPr>
        <w:t xml:space="preserve">de </w:t>
      </w:r>
      <w:r w:rsidR="00767A4D">
        <w:rPr>
          <w:lang w:val="nl-NL"/>
        </w:rPr>
        <w:t>Tier</w:t>
      </w:r>
      <w:r w:rsidR="00EE4BCA" w:rsidRPr="00356E70">
        <w:rPr>
          <w:lang w:val="nl-NL"/>
        </w:rPr>
        <w:t>-1</w:t>
      </w:r>
      <w:r w:rsidRPr="00356E70">
        <w:rPr>
          <w:lang w:val="nl-NL"/>
        </w:rPr>
        <w:t xml:space="preserve">, met behoud van de toepassing van </w:t>
      </w:r>
      <w:r w:rsidR="00993B43" w:rsidRPr="00356E70">
        <w:rPr>
          <w:lang w:val="nl-NL"/>
        </w:rPr>
        <w:t>§ 4</w:t>
      </w:r>
      <w:r w:rsidR="0020642E" w:rsidRPr="00356E70">
        <w:rPr>
          <w:lang w:val="nl-NL"/>
        </w:rPr>
        <w:t>, (</w:t>
      </w:r>
      <w:r w:rsidR="00D82B93">
        <w:rPr>
          <w:lang w:val="nl-NL"/>
        </w:rPr>
        <w:t>5</w:t>
      </w:r>
      <w:r w:rsidR="00C80904">
        <w:rPr>
          <w:lang w:val="nl-NL"/>
        </w:rPr>
        <w:t xml:space="preserve"> </w:t>
      </w:r>
      <w:r w:rsidR="00D82B93">
        <w:rPr>
          <w:lang w:val="nl-NL"/>
        </w:rPr>
        <w:t>e</w:t>
      </w:r>
      <w:r w:rsidR="00C80904">
        <w:rPr>
          <w:lang w:val="nl-NL"/>
        </w:rPr>
        <w:t>n 6</w:t>
      </w:r>
      <w:r w:rsidR="0020642E" w:rsidRPr="00356E70">
        <w:rPr>
          <w:lang w:val="nl-NL"/>
        </w:rPr>
        <w:t xml:space="preserve">). </w:t>
      </w:r>
      <w:r w:rsidRPr="00356E70">
        <w:rPr>
          <w:lang w:val="nl-NL"/>
        </w:rPr>
        <w:t xml:space="preserve">De </w:t>
      </w:r>
      <w:r w:rsidR="002360F0" w:rsidRPr="00356E70">
        <w:rPr>
          <w:lang w:val="nl-NL"/>
        </w:rPr>
        <w:t>KU Leuven z</w:t>
      </w:r>
      <w:r w:rsidR="0097008F">
        <w:rPr>
          <w:lang w:val="nl-NL"/>
        </w:rPr>
        <w:t>al</w:t>
      </w:r>
      <w:r w:rsidR="002360F0" w:rsidRPr="00356E70">
        <w:rPr>
          <w:lang w:val="nl-NL"/>
        </w:rPr>
        <w:t xml:space="preserve"> </w:t>
      </w:r>
      <w:r w:rsidRPr="00356E70">
        <w:rPr>
          <w:lang w:val="nl-NL"/>
        </w:rPr>
        <w:t xml:space="preserve">redelijke inspanningen leveren om in te gaan op de vraag tot ondersteuning, zonder dat sprake kan zijn van enige resultaatsverbintenis. </w:t>
      </w:r>
      <w:r w:rsidR="00B97C69" w:rsidRPr="00356E70">
        <w:rPr>
          <w:lang w:val="nl-NL"/>
        </w:rPr>
        <w:t xml:space="preserve">De personeelsleden van </w:t>
      </w:r>
      <w:r w:rsidR="002360F0" w:rsidRPr="00356E70">
        <w:rPr>
          <w:lang w:val="nl-NL"/>
        </w:rPr>
        <w:t xml:space="preserve">de KU Leuven </w:t>
      </w:r>
      <w:r w:rsidR="00B97C69" w:rsidRPr="00356E70">
        <w:rPr>
          <w:lang w:val="nl-NL"/>
        </w:rPr>
        <w:t xml:space="preserve">die belast zijn met de technische exploitatie van de </w:t>
      </w:r>
      <w:r w:rsidR="00767A4D">
        <w:rPr>
          <w:lang w:val="nl-NL"/>
        </w:rPr>
        <w:t>Tier</w:t>
      </w:r>
      <w:r w:rsidR="00EE4BCA" w:rsidRPr="00356E70">
        <w:rPr>
          <w:lang w:val="nl-NL"/>
        </w:rPr>
        <w:t>-1</w:t>
      </w:r>
      <w:r w:rsidR="00B97C69" w:rsidRPr="00356E70">
        <w:rPr>
          <w:lang w:val="nl-NL"/>
        </w:rPr>
        <w:t xml:space="preserve"> grijpen </w:t>
      </w:r>
      <w:r w:rsidRPr="00356E70">
        <w:rPr>
          <w:lang w:val="nl-NL"/>
        </w:rPr>
        <w:t xml:space="preserve">nimmer in op de code van de software zelf.  </w:t>
      </w:r>
    </w:p>
    <w:p w14:paraId="3C33EF46" w14:textId="2F26C58C" w:rsidR="0078156D" w:rsidRPr="00356E70" w:rsidRDefault="0078156D">
      <w:pPr>
        <w:spacing w:after="0" w:line="240" w:lineRule="auto"/>
        <w:rPr>
          <w:b/>
          <w:sz w:val="40"/>
          <w:lang w:val="nl-NL"/>
        </w:rPr>
      </w:pPr>
    </w:p>
    <w:p w14:paraId="1B2A5CF2" w14:textId="77777777" w:rsidR="00B87586" w:rsidRPr="00356E70" w:rsidRDefault="00B87586">
      <w:pPr>
        <w:spacing w:after="0" w:line="240" w:lineRule="auto"/>
        <w:rPr>
          <w:b/>
          <w:caps/>
          <w:spacing w:val="40"/>
          <w:sz w:val="48"/>
          <w:szCs w:val="76"/>
          <w:lang w:val="nl-NL"/>
        </w:rPr>
      </w:pPr>
      <w:r w:rsidRPr="00356E70">
        <w:rPr>
          <w:b/>
          <w:sz w:val="48"/>
          <w:lang w:val="nl-NL"/>
        </w:rPr>
        <w:br w:type="page"/>
      </w:r>
    </w:p>
    <w:p w14:paraId="4DEE00BA" w14:textId="2724860F" w:rsidR="004E3089" w:rsidRPr="00356E70" w:rsidRDefault="00766342" w:rsidP="004E3089">
      <w:pPr>
        <w:pStyle w:val="Titel"/>
        <w:jc w:val="center"/>
        <w:rPr>
          <w:b/>
          <w:sz w:val="48"/>
          <w:lang w:val="nl-NL"/>
        </w:rPr>
      </w:pPr>
      <w:r w:rsidRPr="00356E70">
        <w:rPr>
          <w:b/>
          <w:caps w:val="0"/>
          <w:sz w:val="48"/>
          <w:lang w:val="nl-NL"/>
        </w:rPr>
        <w:lastRenderedPageBreak/>
        <w:t>DEEL III. STARTING GRANT AANVRAGEN</w:t>
      </w:r>
    </w:p>
    <w:p w14:paraId="3E9EC5EC" w14:textId="77777777" w:rsidR="004E3089" w:rsidRPr="00356E70" w:rsidRDefault="004E3089" w:rsidP="004E3089">
      <w:pPr>
        <w:rPr>
          <w:lang w:val="nl-NL"/>
        </w:rPr>
      </w:pPr>
    </w:p>
    <w:p w14:paraId="019CB90F" w14:textId="28409FF0" w:rsidR="004E3089" w:rsidRPr="00356E70" w:rsidRDefault="004E3089" w:rsidP="004E3089">
      <w:pPr>
        <w:pStyle w:val="Kop1"/>
        <w:rPr>
          <w:lang w:val="nl-NL"/>
        </w:rPr>
      </w:pPr>
      <w:r w:rsidRPr="00356E70">
        <w:rPr>
          <w:lang w:val="nl-NL"/>
        </w:rPr>
        <w:t xml:space="preserve">§ </w:t>
      </w:r>
      <w:r w:rsidR="00C30E37">
        <w:rPr>
          <w:lang w:val="nl-NL"/>
        </w:rPr>
        <w:t>17</w:t>
      </w:r>
      <w:r w:rsidRPr="00356E70">
        <w:rPr>
          <w:lang w:val="nl-NL"/>
        </w:rPr>
        <w:t xml:space="preserve"> – Toepassingsgebied </w:t>
      </w:r>
    </w:p>
    <w:p w14:paraId="74743483" w14:textId="55F0D89F" w:rsidR="004E3089" w:rsidRPr="00356E70" w:rsidRDefault="004E3089" w:rsidP="004E3089">
      <w:pPr>
        <w:spacing w:before="240"/>
        <w:jc w:val="both"/>
        <w:rPr>
          <w:lang w:val="nl-NL"/>
        </w:rPr>
      </w:pPr>
      <w:r w:rsidRPr="00356E70">
        <w:rPr>
          <w:b/>
          <w:lang w:val="nl-NL"/>
        </w:rPr>
        <w:t>(1)</w:t>
      </w:r>
      <w:r w:rsidRPr="00356E70">
        <w:rPr>
          <w:lang w:val="nl-NL"/>
        </w:rPr>
        <w:t xml:space="preserve"> Dit deel regelt met ingang va</w:t>
      </w:r>
      <w:r w:rsidR="00B83C6B" w:rsidRPr="00356E70">
        <w:rPr>
          <w:lang w:val="nl-NL"/>
        </w:rPr>
        <w:t>n 1 januari 201</w:t>
      </w:r>
      <w:r w:rsidR="00061044">
        <w:rPr>
          <w:lang w:val="nl-NL"/>
        </w:rPr>
        <w:t>7</w:t>
      </w:r>
      <w:r w:rsidR="00B83C6B" w:rsidRPr="00356E70">
        <w:rPr>
          <w:lang w:val="nl-NL"/>
        </w:rPr>
        <w:t xml:space="preserve"> de indiening,</w:t>
      </w:r>
      <w:r w:rsidRPr="00356E70">
        <w:rPr>
          <w:lang w:val="nl-NL"/>
        </w:rPr>
        <w:t xml:space="preserve"> de behandeling</w:t>
      </w:r>
      <w:r w:rsidR="00B83C6B" w:rsidRPr="00356E70">
        <w:rPr>
          <w:lang w:val="nl-NL"/>
        </w:rPr>
        <w:t xml:space="preserve"> en de opvolging</w:t>
      </w:r>
      <w:r w:rsidRPr="00356E70">
        <w:rPr>
          <w:lang w:val="nl-NL"/>
        </w:rPr>
        <w:t xml:space="preserve"> van </w:t>
      </w:r>
      <w:proofErr w:type="spellStart"/>
      <w:r w:rsidR="00B87586" w:rsidRPr="00356E70">
        <w:rPr>
          <w:lang w:val="nl-NL"/>
        </w:rPr>
        <w:t>Starting</w:t>
      </w:r>
      <w:proofErr w:type="spellEnd"/>
      <w:r w:rsidR="00B87586" w:rsidRPr="00356E70">
        <w:rPr>
          <w:lang w:val="nl-NL"/>
        </w:rPr>
        <w:t xml:space="preserve"> Grant aanvragen.</w:t>
      </w:r>
      <w:r w:rsidRPr="00356E70">
        <w:rPr>
          <w:lang w:val="nl-NL"/>
        </w:rPr>
        <w:t xml:space="preserve"> </w:t>
      </w:r>
    </w:p>
    <w:p w14:paraId="1F323BCB" w14:textId="087613F1" w:rsidR="00B87586" w:rsidRPr="00356E70" w:rsidRDefault="004E3089" w:rsidP="004E3089">
      <w:pPr>
        <w:spacing w:before="240"/>
        <w:jc w:val="both"/>
        <w:rPr>
          <w:lang w:val="nl-NL"/>
        </w:rPr>
      </w:pPr>
      <w:r w:rsidRPr="00356E70">
        <w:rPr>
          <w:b/>
          <w:lang w:val="nl-NL"/>
        </w:rPr>
        <w:t>(2)</w:t>
      </w:r>
      <w:r w:rsidRPr="00356E70">
        <w:rPr>
          <w:lang w:val="nl-NL"/>
        </w:rPr>
        <w:t xml:space="preserve"> </w:t>
      </w:r>
      <w:proofErr w:type="spellStart"/>
      <w:r w:rsidR="00B87586" w:rsidRPr="00356E70">
        <w:rPr>
          <w:lang w:val="nl-NL"/>
        </w:rPr>
        <w:t>Starting</w:t>
      </w:r>
      <w:proofErr w:type="spellEnd"/>
      <w:r w:rsidR="00B87586" w:rsidRPr="00356E70">
        <w:rPr>
          <w:lang w:val="nl-NL"/>
        </w:rPr>
        <w:t xml:space="preserve"> Grant a</w:t>
      </w:r>
      <w:r w:rsidRPr="00356E70">
        <w:rPr>
          <w:lang w:val="nl-NL"/>
        </w:rPr>
        <w:t>anvragen die zijn ingediend voor 1 januari 201</w:t>
      </w:r>
      <w:r w:rsidR="000525EE">
        <w:rPr>
          <w:lang w:val="nl-NL"/>
        </w:rPr>
        <w:t>7</w:t>
      </w:r>
      <w:r w:rsidRPr="00356E70">
        <w:rPr>
          <w:lang w:val="nl-NL"/>
        </w:rPr>
        <w:t xml:space="preserve"> worden behandeld en uitgevoerd overeenkomstig de</w:t>
      </w:r>
      <w:r w:rsidR="00B87586" w:rsidRPr="00356E70">
        <w:rPr>
          <w:lang w:val="nl-NL"/>
        </w:rPr>
        <w:t xml:space="preserve"> werkwijze</w:t>
      </w:r>
      <w:r w:rsidRPr="00356E70">
        <w:rPr>
          <w:lang w:val="nl-NL"/>
        </w:rPr>
        <w:t xml:space="preserve"> die gold op het ogenblik van de indiening van de Aanvraag.</w:t>
      </w:r>
    </w:p>
    <w:p w14:paraId="5FFF58E3" w14:textId="2993FD60" w:rsidR="00B87586" w:rsidRPr="00356E70" w:rsidRDefault="00B87586" w:rsidP="00B87586">
      <w:pPr>
        <w:pStyle w:val="Kop1"/>
        <w:rPr>
          <w:lang w:val="nl-NL"/>
        </w:rPr>
      </w:pPr>
      <w:r w:rsidRPr="00356E70">
        <w:rPr>
          <w:lang w:val="nl-NL"/>
        </w:rPr>
        <w:t xml:space="preserve">§ </w:t>
      </w:r>
      <w:r w:rsidR="00C30E37">
        <w:rPr>
          <w:lang w:val="nl-NL"/>
        </w:rPr>
        <w:t>18</w:t>
      </w:r>
      <w:r w:rsidRPr="00356E70">
        <w:rPr>
          <w:lang w:val="nl-NL"/>
        </w:rPr>
        <w:t xml:space="preserve"> – Algemene principes</w:t>
      </w:r>
    </w:p>
    <w:p w14:paraId="7D58EB0E" w14:textId="084ED5A8" w:rsidR="00B87586" w:rsidRPr="00356E70" w:rsidRDefault="00B87586" w:rsidP="00B87586">
      <w:pPr>
        <w:spacing w:before="240"/>
        <w:jc w:val="both"/>
        <w:rPr>
          <w:lang w:val="nl-NL"/>
        </w:rPr>
      </w:pPr>
      <w:r w:rsidRPr="00356E70">
        <w:rPr>
          <w:b/>
          <w:lang w:val="nl-NL"/>
        </w:rPr>
        <w:t>(1)</w:t>
      </w:r>
      <w:r w:rsidRPr="00356E70">
        <w:rPr>
          <w:lang w:val="nl-NL"/>
        </w:rPr>
        <w:t xml:space="preserve"> Een </w:t>
      </w:r>
      <w:proofErr w:type="spellStart"/>
      <w:r w:rsidRPr="00356E70">
        <w:rPr>
          <w:lang w:val="nl-NL"/>
        </w:rPr>
        <w:t>Starting</w:t>
      </w:r>
      <w:proofErr w:type="spellEnd"/>
      <w:r w:rsidRPr="00356E70">
        <w:rPr>
          <w:lang w:val="nl-NL"/>
        </w:rPr>
        <w:t xml:space="preserve"> Grant wordt toegekend voor een maximale omvang van 100 </w:t>
      </w:r>
      <w:proofErr w:type="spellStart"/>
      <w:r w:rsidRPr="00356E70">
        <w:rPr>
          <w:lang w:val="nl-NL"/>
        </w:rPr>
        <w:t>Nodedagen</w:t>
      </w:r>
      <w:proofErr w:type="spellEnd"/>
      <w:r w:rsidRPr="00356E70">
        <w:rPr>
          <w:lang w:val="nl-NL"/>
        </w:rPr>
        <w:t xml:space="preserve">. De maximale periode om de toegekende rekentijd te gebruiken is twee maanden. </w:t>
      </w:r>
    </w:p>
    <w:p w14:paraId="0ACDD171" w14:textId="7E47A2F5" w:rsidR="00B87586" w:rsidRPr="00356E70" w:rsidRDefault="00B87586" w:rsidP="00B87586">
      <w:pPr>
        <w:spacing w:before="240"/>
        <w:jc w:val="both"/>
        <w:rPr>
          <w:lang w:val="nl-NL"/>
        </w:rPr>
      </w:pPr>
      <w:r w:rsidRPr="00356E70">
        <w:rPr>
          <w:b/>
          <w:lang w:val="nl-NL"/>
        </w:rPr>
        <w:t>(2)</w:t>
      </w:r>
      <w:r w:rsidRPr="00356E70">
        <w:rPr>
          <w:lang w:val="nl-NL"/>
        </w:rPr>
        <w:t xml:space="preserve"> Een </w:t>
      </w:r>
      <w:proofErr w:type="spellStart"/>
      <w:r w:rsidRPr="00356E70">
        <w:rPr>
          <w:lang w:val="nl-NL"/>
        </w:rPr>
        <w:t>Starting</w:t>
      </w:r>
      <w:proofErr w:type="spellEnd"/>
      <w:r w:rsidRPr="00356E70">
        <w:rPr>
          <w:lang w:val="nl-NL"/>
        </w:rPr>
        <w:t xml:space="preserve"> Grant is persoonlijk en kan niet gedeeld worden met andere onderzoekers dan diegene waaraan de </w:t>
      </w:r>
      <w:proofErr w:type="spellStart"/>
      <w:r w:rsidRPr="00356E70">
        <w:rPr>
          <w:lang w:val="nl-NL"/>
        </w:rPr>
        <w:t>Starting</w:t>
      </w:r>
      <w:proofErr w:type="spellEnd"/>
      <w:r w:rsidRPr="00356E70">
        <w:rPr>
          <w:lang w:val="nl-NL"/>
        </w:rPr>
        <w:t xml:space="preserve"> Grant verstrekt wordt.  </w:t>
      </w:r>
    </w:p>
    <w:p w14:paraId="1A535EED" w14:textId="13683003" w:rsidR="00B87586" w:rsidRPr="00356E70" w:rsidRDefault="00B87586" w:rsidP="00B87586">
      <w:pPr>
        <w:spacing w:before="240"/>
        <w:jc w:val="both"/>
        <w:rPr>
          <w:lang w:val="nl-NL"/>
        </w:rPr>
      </w:pPr>
      <w:r w:rsidRPr="00356E70">
        <w:rPr>
          <w:b/>
          <w:lang w:val="nl-NL"/>
        </w:rPr>
        <w:t>(</w:t>
      </w:r>
      <w:r w:rsidR="000F633C" w:rsidRPr="00356E70">
        <w:rPr>
          <w:b/>
          <w:lang w:val="nl-NL"/>
        </w:rPr>
        <w:t>3</w:t>
      </w:r>
      <w:r w:rsidRPr="00356E70">
        <w:rPr>
          <w:b/>
          <w:lang w:val="nl-NL"/>
        </w:rPr>
        <w:t>)</w:t>
      </w:r>
      <w:r w:rsidRPr="00356E70">
        <w:rPr>
          <w:lang w:val="nl-NL"/>
        </w:rPr>
        <w:t xml:space="preserve"> </w:t>
      </w:r>
      <w:proofErr w:type="spellStart"/>
      <w:r w:rsidRPr="00356E70">
        <w:rPr>
          <w:lang w:val="nl-NL"/>
        </w:rPr>
        <w:t>Starting</w:t>
      </w:r>
      <w:proofErr w:type="spellEnd"/>
      <w:r w:rsidRPr="00356E70">
        <w:rPr>
          <w:lang w:val="nl-NL"/>
        </w:rPr>
        <w:t xml:space="preserve"> Grant aanvragen kunnen doorlopend worden ingediend.  </w:t>
      </w:r>
    </w:p>
    <w:p w14:paraId="53BBA804" w14:textId="2654CD28" w:rsidR="000F633C" w:rsidRPr="00356E70" w:rsidRDefault="000F633C" w:rsidP="000F633C">
      <w:pPr>
        <w:pStyle w:val="Kop1"/>
        <w:rPr>
          <w:lang w:val="nl-NL"/>
        </w:rPr>
      </w:pPr>
      <w:r w:rsidRPr="00356E70">
        <w:rPr>
          <w:lang w:val="nl-NL"/>
        </w:rPr>
        <w:t xml:space="preserve">§ </w:t>
      </w:r>
      <w:r w:rsidR="00C30E37">
        <w:rPr>
          <w:lang w:val="nl-NL"/>
        </w:rPr>
        <w:t>19</w:t>
      </w:r>
      <w:r w:rsidRPr="00356E70">
        <w:rPr>
          <w:lang w:val="nl-NL"/>
        </w:rPr>
        <w:t xml:space="preserve"> – Procedure</w:t>
      </w:r>
      <w:r w:rsidR="00B83C6B" w:rsidRPr="00356E70">
        <w:rPr>
          <w:lang w:val="nl-NL"/>
        </w:rPr>
        <w:t xml:space="preserve"> en opvolging</w:t>
      </w:r>
    </w:p>
    <w:p w14:paraId="2B2F1719" w14:textId="03903A7D" w:rsidR="00B87586" w:rsidRPr="00356E70" w:rsidRDefault="00766342" w:rsidP="00B87586">
      <w:pPr>
        <w:spacing w:before="240"/>
        <w:jc w:val="both"/>
        <w:rPr>
          <w:lang w:val="nl-NL"/>
        </w:rPr>
      </w:pPr>
      <w:r w:rsidRPr="00356E70">
        <w:rPr>
          <w:b/>
          <w:lang w:val="nl-NL"/>
        </w:rPr>
        <w:t>(1)</w:t>
      </w:r>
      <w:r w:rsidRPr="00356E70">
        <w:rPr>
          <w:lang w:val="nl-NL"/>
        </w:rPr>
        <w:t xml:space="preserve"> </w:t>
      </w:r>
      <w:r w:rsidR="00B83C6B" w:rsidRPr="00356E70">
        <w:rPr>
          <w:lang w:val="nl-NL"/>
        </w:rPr>
        <w:t>De O</w:t>
      </w:r>
      <w:r w:rsidR="00B87586" w:rsidRPr="00356E70">
        <w:rPr>
          <w:lang w:val="nl-NL"/>
        </w:rPr>
        <w:t xml:space="preserve">nderzoeker </w:t>
      </w:r>
      <w:hyperlink r:id="rId13" w:history="1">
        <w:r w:rsidR="00B87586" w:rsidRPr="003D21A0">
          <w:rPr>
            <w:rStyle w:val="Hyperlink"/>
            <w:lang w:val="nl-NL"/>
          </w:rPr>
          <w:t>downloadt</w:t>
        </w:r>
      </w:hyperlink>
      <w:r w:rsidR="00B87586" w:rsidRPr="00356E70">
        <w:rPr>
          <w:lang w:val="nl-NL"/>
        </w:rPr>
        <w:t xml:space="preserve"> het formulier voor het aanvragen van een </w:t>
      </w:r>
      <w:proofErr w:type="spellStart"/>
      <w:r w:rsidR="00B87586" w:rsidRPr="00356E70">
        <w:rPr>
          <w:lang w:val="nl-NL"/>
        </w:rPr>
        <w:t>Starting</w:t>
      </w:r>
      <w:proofErr w:type="spellEnd"/>
      <w:r w:rsidR="00B87586" w:rsidRPr="00356E70">
        <w:rPr>
          <w:lang w:val="nl-NL"/>
        </w:rPr>
        <w:t xml:space="preserve"> Grant van de </w:t>
      </w:r>
      <w:r w:rsidRPr="00356E70">
        <w:rPr>
          <w:lang w:val="nl-NL"/>
        </w:rPr>
        <w:t>website van het Vlaams Supercomputercentrum (VSC)</w:t>
      </w:r>
      <w:r w:rsidR="00B87586" w:rsidRPr="00356E70">
        <w:rPr>
          <w:lang w:val="nl-NL"/>
        </w:rPr>
        <w:t>.</w:t>
      </w:r>
    </w:p>
    <w:p w14:paraId="4895F259" w14:textId="1E4F4DED" w:rsidR="00B87586" w:rsidRPr="00356E70" w:rsidRDefault="00766342" w:rsidP="00B87586">
      <w:pPr>
        <w:spacing w:before="240"/>
        <w:jc w:val="both"/>
        <w:rPr>
          <w:lang w:val="nl-NL"/>
        </w:rPr>
      </w:pPr>
      <w:r w:rsidRPr="00356E70">
        <w:rPr>
          <w:b/>
          <w:lang w:val="nl-NL"/>
        </w:rPr>
        <w:t>(2)</w:t>
      </w:r>
      <w:r w:rsidRPr="00356E70">
        <w:rPr>
          <w:lang w:val="nl-NL"/>
        </w:rPr>
        <w:t xml:space="preserve"> </w:t>
      </w:r>
      <w:r w:rsidR="00B83C6B" w:rsidRPr="00356E70">
        <w:rPr>
          <w:lang w:val="nl-NL"/>
        </w:rPr>
        <w:t>De O</w:t>
      </w:r>
      <w:r w:rsidR="00B87586" w:rsidRPr="00356E70">
        <w:rPr>
          <w:lang w:val="nl-NL"/>
        </w:rPr>
        <w:t xml:space="preserve">nderzoeker stuurt de aanvraag per mail naar het centrale contactadres van de </w:t>
      </w:r>
      <w:r w:rsidR="00767A4D">
        <w:rPr>
          <w:lang w:val="nl-NL"/>
        </w:rPr>
        <w:t>Tier</w:t>
      </w:r>
      <w:r w:rsidR="00EE4BCA" w:rsidRPr="00356E70">
        <w:rPr>
          <w:lang w:val="nl-NL"/>
        </w:rPr>
        <w:t>-1</w:t>
      </w:r>
      <w:r w:rsidRPr="00356E70">
        <w:rPr>
          <w:lang w:val="nl-NL"/>
        </w:rPr>
        <w:t>-</w:t>
      </w:r>
      <w:r w:rsidR="00B87586" w:rsidRPr="00356E70">
        <w:rPr>
          <w:lang w:val="nl-NL"/>
        </w:rPr>
        <w:t>si</w:t>
      </w:r>
      <w:r w:rsidRPr="00356E70">
        <w:rPr>
          <w:lang w:val="nl-NL"/>
        </w:rPr>
        <w:t>te</w:t>
      </w:r>
      <w:r w:rsidR="00B87586" w:rsidRPr="00356E70">
        <w:rPr>
          <w:lang w:val="nl-NL"/>
        </w:rPr>
        <w:t>, met een kopie aan de</w:t>
      </w:r>
      <w:r w:rsidRPr="00356E70">
        <w:rPr>
          <w:lang w:val="nl-NL"/>
        </w:rPr>
        <w:t xml:space="preserve"> HPC-</w:t>
      </w:r>
      <w:r w:rsidR="00B87586" w:rsidRPr="00356E70">
        <w:rPr>
          <w:lang w:val="nl-NL"/>
        </w:rPr>
        <w:t xml:space="preserve">coördinator van de eigen instelling. </w:t>
      </w:r>
    </w:p>
    <w:p w14:paraId="3B7F191F" w14:textId="6E3B674D" w:rsidR="00B87586" w:rsidRPr="00356E70" w:rsidRDefault="00766342" w:rsidP="00B87586">
      <w:pPr>
        <w:spacing w:before="240"/>
        <w:jc w:val="both"/>
        <w:rPr>
          <w:lang w:val="nl-NL"/>
        </w:rPr>
      </w:pPr>
      <w:r w:rsidRPr="00356E70">
        <w:rPr>
          <w:b/>
          <w:lang w:val="nl-NL"/>
        </w:rPr>
        <w:t>(3)</w:t>
      </w:r>
      <w:r w:rsidRPr="00356E70">
        <w:rPr>
          <w:lang w:val="nl-NL"/>
        </w:rPr>
        <w:t xml:space="preserve"> </w:t>
      </w:r>
      <w:r w:rsidR="00B87586" w:rsidRPr="00356E70">
        <w:rPr>
          <w:lang w:val="nl-NL"/>
        </w:rPr>
        <w:t xml:space="preserve">De aanvraag wordt op validiteit beoordeeld door de </w:t>
      </w:r>
      <w:r w:rsidR="005F7C38">
        <w:rPr>
          <w:lang w:val="nl-NL"/>
        </w:rPr>
        <w:t>HPC-coördinator</w:t>
      </w:r>
      <w:r w:rsidRPr="00356E70">
        <w:rPr>
          <w:lang w:val="nl-NL"/>
        </w:rPr>
        <w:t xml:space="preserve"> </w:t>
      </w:r>
      <w:r w:rsidR="00871E5C">
        <w:rPr>
          <w:lang w:val="nl-NL"/>
        </w:rPr>
        <w:t>op de Tier-1 site</w:t>
      </w:r>
      <w:r w:rsidRPr="00356E70">
        <w:rPr>
          <w:lang w:val="nl-NL"/>
        </w:rPr>
        <w:t>.</w:t>
      </w:r>
    </w:p>
    <w:p w14:paraId="3DECCAF4" w14:textId="56DDFFE4" w:rsidR="00B87586" w:rsidRPr="00356E70" w:rsidRDefault="00766342" w:rsidP="00B87586">
      <w:pPr>
        <w:spacing w:before="240"/>
        <w:jc w:val="both"/>
        <w:rPr>
          <w:lang w:val="nl-NL"/>
        </w:rPr>
      </w:pPr>
      <w:r w:rsidRPr="00356E70">
        <w:rPr>
          <w:b/>
          <w:lang w:val="nl-NL"/>
        </w:rPr>
        <w:t>(4)</w:t>
      </w:r>
      <w:r w:rsidRPr="00356E70">
        <w:rPr>
          <w:lang w:val="nl-NL"/>
        </w:rPr>
        <w:t xml:space="preserve"> </w:t>
      </w:r>
      <w:r w:rsidR="00B87586" w:rsidRPr="00356E70">
        <w:rPr>
          <w:lang w:val="nl-NL"/>
        </w:rPr>
        <w:t xml:space="preserve">Na goedkeuring geeft </w:t>
      </w:r>
      <w:r w:rsidRPr="00356E70">
        <w:rPr>
          <w:lang w:val="nl-NL"/>
        </w:rPr>
        <w:t xml:space="preserve">de </w:t>
      </w:r>
      <w:r w:rsidR="005F7C38">
        <w:rPr>
          <w:lang w:val="nl-NL"/>
        </w:rPr>
        <w:t>HPC-coördinator</w:t>
      </w:r>
      <w:r w:rsidR="00871E5C" w:rsidRPr="00356E70">
        <w:rPr>
          <w:lang w:val="nl-NL"/>
        </w:rPr>
        <w:t xml:space="preserve"> </w:t>
      </w:r>
      <w:r w:rsidR="00871E5C">
        <w:rPr>
          <w:lang w:val="nl-NL"/>
        </w:rPr>
        <w:t>op de Tier-1 site</w:t>
      </w:r>
      <w:r w:rsidRPr="00356E70">
        <w:rPr>
          <w:lang w:val="nl-NL"/>
        </w:rPr>
        <w:t xml:space="preserve"> </w:t>
      </w:r>
      <w:r w:rsidR="00B87586" w:rsidRPr="00356E70">
        <w:rPr>
          <w:lang w:val="nl-NL"/>
        </w:rPr>
        <w:t xml:space="preserve">toegang en rekentijd aan de </w:t>
      </w:r>
      <w:r w:rsidR="00B83C6B" w:rsidRPr="00356E70">
        <w:rPr>
          <w:lang w:val="nl-NL"/>
        </w:rPr>
        <w:t>O</w:t>
      </w:r>
      <w:r w:rsidR="00B87586" w:rsidRPr="00356E70">
        <w:rPr>
          <w:lang w:val="nl-NL"/>
        </w:rPr>
        <w:t>nderzoeker.</w:t>
      </w:r>
      <w:r w:rsidRPr="00356E70">
        <w:rPr>
          <w:lang w:val="nl-NL"/>
        </w:rPr>
        <w:t xml:space="preserve"> </w:t>
      </w:r>
      <w:r w:rsidR="00B87586" w:rsidRPr="00356E70">
        <w:rPr>
          <w:lang w:val="nl-NL"/>
        </w:rPr>
        <w:t>Indien de aanvraag niet wordt goedgekeurd, wordt een antwoord gestuurd naar de aanvrager met een verantwoording voor de beslissing.</w:t>
      </w:r>
    </w:p>
    <w:p w14:paraId="7A66D609" w14:textId="6F8CA8AD" w:rsidR="00B83C6B" w:rsidRPr="00356E70" w:rsidRDefault="00766342" w:rsidP="00B87586">
      <w:pPr>
        <w:spacing w:before="240"/>
        <w:jc w:val="both"/>
        <w:rPr>
          <w:lang w:val="nl-NL"/>
        </w:rPr>
      </w:pPr>
      <w:r w:rsidRPr="00356E70">
        <w:rPr>
          <w:b/>
          <w:lang w:val="nl-NL"/>
        </w:rPr>
        <w:t>(5)</w:t>
      </w:r>
      <w:r w:rsidRPr="00356E70">
        <w:rPr>
          <w:lang w:val="nl-NL"/>
        </w:rPr>
        <w:t xml:space="preserve"> </w:t>
      </w:r>
      <w:r w:rsidR="00B87586" w:rsidRPr="00356E70">
        <w:rPr>
          <w:lang w:val="nl-NL"/>
        </w:rPr>
        <w:t xml:space="preserve">De toekenning van een </w:t>
      </w:r>
      <w:proofErr w:type="spellStart"/>
      <w:r w:rsidR="00B87586" w:rsidRPr="00356E70">
        <w:rPr>
          <w:lang w:val="nl-NL"/>
        </w:rPr>
        <w:t>Starting</w:t>
      </w:r>
      <w:proofErr w:type="spellEnd"/>
      <w:r w:rsidR="00B87586" w:rsidRPr="00356E70">
        <w:rPr>
          <w:lang w:val="nl-NL"/>
        </w:rPr>
        <w:t xml:space="preserve"> Grant wordt op </w:t>
      </w:r>
      <w:r w:rsidRPr="00356E70">
        <w:rPr>
          <w:lang w:val="nl-NL"/>
        </w:rPr>
        <w:t>de website van het Vlaams Supercomputercentrum (VSC)</w:t>
      </w:r>
      <w:r w:rsidR="00871E5C">
        <w:rPr>
          <w:lang w:val="nl-NL"/>
        </w:rPr>
        <w:t xml:space="preserve"> en het FWO </w:t>
      </w:r>
      <w:r w:rsidR="00B83C6B" w:rsidRPr="00356E70">
        <w:rPr>
          <w:lang w:val="nl-NL"/>
        </w:rPr>
        <w:t>bekendgemaakt. De Onderzoeker dient een abstract in voor publicatiedoeleinden.</w:t>
      </w:r>
    </w:p>
    <w:p w14:paraId="13AD7A4D" w14:textId="67206749" w:rsidR="000F633C" w:rsidRPr="00356E70" w:rsidRDefault="000F633C" w:rsidP="004E46D0">
      <w:pPr>
        <w:spacing w:after="0" w:line="240" w:lineRule="auto"/>
        <w:rPr>
          <w:b/>
          <w:sz w:val="48"/>
          <w:lang w:val="nl-NL"/>
        </w:rPr>
      </w:pPr>
      <w:r w:rsidRPr="00356E70">
        <w:rPr>
          <w:b/>
          <w:sz w:val="40"/>
          <w:lang w:val="nl-NL"/>
        </w:rPr>
        <w:br w:type="page"/>
      </w:r>
      <w:r w:rsidRPr="00356E70">
        <w:rPr>
          <w:b/>
          <w:sz w:val="48"/>
          <w:lang w:val="nl-NL"/>
        </w:rPr>
        <w:lastRenderedPageBreak/>
        <w:t>Deel IV. GE</w:t>
      </w:r>
      <w:r w:rsidR="00B83C6B" w:rsidRPr="00356E70">
        <w:rPr>
          <w:b/>
          <w:sz w:val="48"/>
          <w:lang w:val="nl-NL"/>
        </w:rPr>
        <w:t>MEENSCHAPPELIJIKE BEPALINGEN</w:t>
      </w:r>
    </w:p>
    <w:p w14:paraId="36F52B89" w14:textId="17C3C800" w:rsidR="00B83C6B" w:rsidRPr="00356E70" w:rsidRDefault="00B83C6B" w:rsidP="00B83C6B">
      <w:pPr>
        <w:pStyle w:val="Kop1"/>
        <w:rPr>
          <w:lang w:val="nl-NL"/>
        </w:rPr>
      </w:pPr>
      <w:r w:rsidRPr="00356E70">
        <w:rPr>
          <w:lang w:val="nl-NL"/>
        </w:rPr>
        <w:t>§ 2</w:t>
      </w:r>
      <w:r w:rsidR="00C30E37">
        <w:rPr>
          <w:lang w:val="nl-NL"/>
        </w:rPr>
        <w:t>0</w:t>
      </w:r>
      <w:r w:rsidRPr="00356E70">
        <w:rPr>
          <w:lang w:val="nl-NL"/>
        </w:rPr>
        <w:t xml:space="preserve"> – Procedure en opvolging</w:t>
      </w:r>
    </w:p>
    <w:p w14:paraId="7693F54B" w14:textId="64C9E235" w:rsidR="00B83C6B" w:rsidRPr="00356E70" w:rsidRDefault="00B83C6B" w:rsidP="00B83C6B">
      <w:pPr>
        <w:spacing w:before="240"/>
        <w:jc w:val="both"/>
        <w:rPr>
          <w:lang w:val="nl-NL"/>
        </w:rPr>
      </w:pPr>
      <w:r w:rsidRPr="00356E70">
        <w:rPr>
          <w:lang w:val="nl-NL"/>
        </w:rPr>
        <w:t xml:space="preserve">Dit deel omvat bepalingen die gemeenschappelijk zijn aan de behandeling en opvolging van </w:t>
      </w:r>
      <w:r w:rsidR="00760EE3" w:rsidRPr="00356E70">
        <w:rPr>
          <w:lang w:val="nl-NL"/>
        </w:rPr>
        <w:t>(reguliere) Aanvragen en aan</w:t>
      </w:r>
      <w:r w:rsidRPr="00356E70">
        <w:rPr>
          <w:lang w:val="nl-NL"/>
        </w:rPr>
        <w:t xml:space="preserve"> </w:t>
      </w:r>
      <w:proofErr w:type="spellStart"/>
      <w:r w:rsidRPr="00356E70">
        <w:rPr>
          <w:lang w:val="nl-NL"/>
        </w:rPr>
        <w:t>Starting</w:t>
      </w:r>
      <w:proofErr w:type="spellEnd"/>
      <w:r w:rsidRPr="00356E70">
        <w:rPr>
          <w:lang w:val="nl-NL"/>
        </w:rPr>
        <w:t xml:space="preserve"> Grant aanvragen. </w:t>
      </w:r>
    </w:p>
    <w:p w14:paraId="292A3437" w14:textId="4CDC7733" w:rsidR="000F633C" w:rsidRPr="00356E70" w:rsidRDefault="000F633C" w:rsidP="000F633C">
      <w:pPr>
        <w:pStyle w:val="Kop1"/>
        <w:rPr>
          <w:lang w:val="nl-NL"/>
        </w:rPr>
      </w:pPr>
      <w:r w:rsidRPr="00356E70">
        <w:rPr>
          <w:lang w:val="nl-NL"/>
        </w:rPr>
        <w:t>§ 2</w:t>
      </w:r>
      <w:r w:rsidR="00C30E37">
        <w:rPr>
          <w:lang w:val="nl-NL"/>
        </w:rPr>
        <w:t>1</w:t>
      </w:r>
      <w:r w:rsidRPr="00356E70">
        <w:rPr>
          <w:lang w:val="nl-NL"/>
        </w:rPr>
        <w:t xml:space="preserve"> – </w:t>
      </w:r>
      <w:proofErr w:type="spellStart"/>
      <w:r w:rsidRPr="00356E70">
        <w:rPr>
          <w:lang w:val="nl-NL"/>
        </w:rPr>
        <w:t>Exoneratieclausules</w:t>
      </w:r>
      <w:proofErr w:type="spellEnd"/>
    </w:p>
    <w:p w14:paraId="5321FA18" w14:textId="7042949E" w:rsidR="000F633C" w:rsidRPr="00356E70" w:rsidRDefault="000F633C" w:rsidP="000F633C">
      <w:pPr>
        <w:spacing w:before="240"/>
        <w:jc w:val="both"/>
        <w:rPr>
          <w:lang w:val="nl-NL"/>
        </w:rPr>
      </w:pPr>
      <w:r w:rsidRPr="00356E70">
        <w:rPr>
          <w:b/>
          <w:lang w:val="nl-NL"/>
        </w:rPr>
        <w:t xml:space="preserve">(1) </w:t>
      </w:r>
      <w:r w:rsidRPr="00356E70">
        <w:rPr>
          <w:lang w:val="nl-NL"/>
        </w:rPr>
        <w:t>Het FWO</w:t>
      </w:r>
      <w:r w:rsidR="000525EE">
        <w:rPr>
          <w:lang w:val="nl-NL"/>
        </w:rPr>
        <w:t xml:space="preserve"> en d</w:t>
      </w:r>
      <w:r w:rsidRPr="00356E70">
        <w:rPr>
          <w:lang w:val="nl-NL"/>
        </w:rPr>
        <w:t>e KU Leuven kunnen in geen geval aansprakelijk gesteld worden voor de schade aan personen of goederen die rechtstreeks of onrechtstreeks het gevolg is van de uitvoering van een ingewilligde Aanvraag</w:t>
      </w:r>
      <w:r w:rsidR="00B83C6B" w:rsidRPr="00356E70">
        <w:rPr>
          <w:lang w:val="nl-NL"/>
        </w:rPr>
        <w:t xml:space="preserve"> of een </w:t>
      </w:r>
      <w:proofErr w:type="spellStart"/>
      <w:r w:rsidR="00B83C6B" w:rsidRPr="00356E70">
        <w:rPr>
          <w:lang w:val="nl-NL"/>
        </w:rPr>
        <w:t>Starting</w:t>
      </w:r>
      <w:proofErr w:type="spellEnd"/>
      <w:r w:rsidR="00B83C6B" w:rsidRPr="00356E70">
        <w:rPr>
          <w:lang w:val="nl-NL"/>
        </w:rPr>
        <w:t xml:space="preserve"> Grant aanvraag</w:t>
      </w:r>
      <w:r w:rsidRPr="00356E70">
        <w:rPr>
          <w:lang w:val="nl-NL"/>
        </w:rPr>
        <w:t xml:space="preserve">. De </w:t>
      </w:r>
      <w:r w:rsidR="00B83C6B" w:rsidRPr="00356E70">
        <w:rPr>
          <w:lang w:val="nl-NL"/>
        </w:rPr>
        <w:t>betrokken Onderzoeker</w:t>
      </w:r>
      <w:r w:rsidRPr="00356E70">
        <w:rPr>
          <w:lang w:val="nl-NL"/>
        </w:rPr>
        <w:t xml:space="preserve"> vrijwaart het FWO en de KU Leuven tegen elke vordering tot schadevergoeding door schadelijders in dit verband.  </w:t>
      </w:r>
    </w:p>
    <w:p w14:paraId="59845BEF" w14:textId="13B31DD0" w:rsidR="000F633C" w:rsidRPr="00356E70" w:rsidRDefault="000F633C" w:rsidP="000F633C">
      <w:pPr>
        <w:spacing w:before="240"/>
        <w:jc w:val="both"/>
        <w:rPr>
          <w:lang w:val="nl-NL"/>
        </w:rPr>
      </w:pPr>
      <w:r w:rsidRPr="00356E70">
        <w:rPr>
          <w:b/>
          <w:lang w:val="nl-NL"/>
        </w:rPr>
        <w:t xml:space="preserve">(2) </w:t>
      </w:r>
      <w:r w:rsidRPr="00356E70">
        <w:rPr>
          <w:lang w:val="nl-NL"/>
        </w:rPr>
        <w:t>Het FWO</w:t>
      </w:r>
      <w:r w:rsidR="00061044">
        <w:rPr>
          <w:lang w:val="nl-NL"/>
        </w:rPr>
        <w:t xml:space="preserve"> </w:t>
      </w:r>
      <w:r w:rsidRPr="00356E70">
        <w:rPr>
          <w:lang w:val="nl-NL"/>
        </w:rPr>
        <w:t xml:space="preserve">en de KU Leuven kunnen op geen enkele manier aansprakelijk worden gesteld indien het gebruik van de </w:t>
      </w:r>
      <w:r w:rsidR="00767A4D">
        <w:rPr>
          <w:lang w:val="nl-NL"/>
        </w:rPr>
        <w:t>Tier</w:t>
      </w:r>
      <w:r w:rsidR="00EE4BCA" w:rsidRPr="00356E70">
        <w:rPr>
          <w:lang w:val="nl-NL"/>
        </w:rPr>
        <w:t>-1</w:t>
      </w:r>
      <w:r w:rsidRPr="00356E70">
        <w:rPr>
          <w:lang w:val="nl-NL"/>
        </w:rPr>
        <w:t xml:space="preserve"> schade van wat voor type</w:t>
      </w:r>
      <w:r w:rsidR="00B83C6B" w:rsidRPr="00356E70">
        <w:rPr>
          <w:lang w:val="nl-NL"/>
        </w:rPr>
        <w:t xml:space="preserve"> dan ook zou veroorzaken aan een Onderzoeker</w:t>
      </w:r>
      <w:r w:rsidRPr="00356E70">
        <w:rPr>
          <w:lang w:val="nl-NL"/>
        </w:rPr>
        <w:t xml:space="preserve">. </w:t>
      </w:r>
    </w:p>
    <w:p w14:paraId="45C7CB45" w14:textId="7C61FF30" w:rsidR="000F633C" w:rsidRPr="00356E70" w:rsidRDefault="000F633C" w:rsidP="000F633C">
      <w:pPr>
        <w:spacing w:before="240"/>
        <w:jc w:val="both"/>
        <w:rPr>
          <w:lang w:val="nl-NL"/>
        </w:rPr>
      </w:pPr>
      <w:r w:rsidRPr="00356E70">
        <w:rPr>
          <w:b/>
          <w:lang w:val="nl-NL"/>
        </w:rPr>
        <w:t xml:space="preserve">(3) </w:t>
      </w:r>
      <w:r w:rsidRPr="00356E70">
        <w:rPr>
          <w:lang w:val="nl-NL"/>
        </w:rPr>
        <w:t xml:space="preserve">Het FWO en de KU Leuven kunnen in geen geval aansprakelijk gesteld worden voor de niet-uitvoering of de gedeeltelijke niet-uitvoering van een ingewilligde Aanvraag </w:t>
      </w:r>
      <w:r w:rsidR="00B83C6B" w:rsidRPr="00356E70">
        <w:rPr>
          <w:lang w:val="nl-NL"/>
        </w:rPr>
        <w:t xml:space="preserve">of </w:t>
      </w:r>
      <w:proofErr w:type="spellStart"/>
      <w:r w:rsidR="00B83C6B" w:rsidRPr="00356E70">
        <w:rPr>
          <w:lang w:val="nl-NL"/>
        </w:rPr>
        <w:t>Starting</w:t>
      </w:r>
      <w:proofErr w:type="spellEnd"/>
      <w:r w:rsidR="00B83C6B" w:rsidRPr="00356E70">
        <w:rPr>
          <w:lang w:val="nl-NL"/>
        </w:rPr>
        <w:t xml:space="preserve"> Grant aanvraag </w:t>
      </w:r>
      <w:r w:rsidRPr="00356E70">
        <w:rPr>
          <w:lang w:val="nl-NL"/>
        </w:rPr>
        <w:t xml:space="preserve">om enige technische reden of enig technisch falen, eigen aan de </w:t>
      </w:r>
      <w:r w:rsidR="00767A4D">
        <w:rPr>
          <w:lang w:val="nl-NL"/>
        </w:rPr>
        <w:t>Tier</w:t>
      </w:r>
      <w:r w:rsidR="00EE4BCA" w:rsidRPr="00356E70">
        <w:rPr>
          <w:lang w:val="nl-NL"/>
        </w:rPr>
        <w:t>-1</w:t>
      </w:r>
      <w:r w:rsidRPr="00356E70">
        <w:rPr>
          <w:lang w:val="nl-NL"/>
        </w:rPr>
        <w:t xml:space="preserve">. </w:t>
      </w:r>
      <w:r w:rsidR="00B83C6B" w:rsidRPr="00356E70">
        <w:rPr>
          <w:lang w:val="nl-NL"/>
        </w:rPr>
        <w:t xml:space="preserve">De betrokken Onderzoeker </w:t>
      </w:r>
      <w:r w:rsidRPr="00356E70">
        <w:rPr>
          <w:lang w:val="nl-NL"/>
        </w:rPr>
        <w:t xml:space="preserve">vrijwaart het FWO en de KU Leuven tegen elke vordering tot schadevergoeding door schadelijders in dit verband.  </w:t>
      </w:r>
    </w:p>
    <w:p w14:paraId="1CCE020A" w14:textId="1DAEB4DB" w:rsidR="000F633C" w:rsidRPr="00356E70" w:rsidRDefault="000F633C" w:rsidP="000F633C">
      <w:pPr>
        <w:spacing w:before="240"/>
        <w:jc w:val="both"/>
        <w:rPr>
          <w:lang w:val="nl-NL"/>
        </w:rPr>
      </w:pPr>
      <w:r w:rsidRPr="00356E70">
        <w:rPr>
          <w:b/>
          <w:lang w:val="nl-NL"/>
        </w:rPr>
        <w:t xml:space="preserve">(4) </w:t>
      </w:r>
      <w:r w:rsidRPr="00356E70">
        <w:rPr>
          <w:lang w:val="nl-NL"/>
        </w:rPr>
        <w:t xml:space="preserve">Indien de KU Leuven ingaat op een vraag tot ondersteuning in de zin van § </w:t>
      </w:r>
      <w:r w:rsidR="009A22B7" w:rsidRPr="00356E70">
        <w:rPr>
          <w:lang w:val="nl-NL"/>
        </w:rPr>
        <w:t>1</w:t>
      </w:r>
      <w:r w:rsidR="009A22B7">
        <w:rPr>
          <w:lang w:val="nl-NL"/>
        </w:rPr>
        <w:t>6</w:t>
      </w:r>
      <w:r w:rsidRPr="00356E70">
        <w:rPr>
          <w:lang w:val="nl-NL"/>
        </w:rPr>
        <w:t>, dan kan de Aanvrager het FWO en de KU Leuven of het FWO nimmer aansprakelijk stellen in het geval de software niet geïnstalleerd kan worden, of indien de uitvoering van de Aanvraag hierdoor vertraging heeft opgelopen. Evenmin zal enige vorm van compensatie (geldigheidstermijn, hoeveelheid toegekende rekentijd,</w:t>
      </w:r>
      <w:r w:rsidR="00E80A7E">
        <w:rPr>
          <w:lang w:val="nl-NL"/>
        </w:rPr>
        <w:t xml:space="preserve"> </w:t>
      </w:r>
      <w:r w:rsidRPr="00356E70">
        <w:rPr>
          <w:lang w:val="nl-NL"/>
        </w:rPr>
        <w:t xml:space="preserve">…) mogelijk zijn. </w:t>
      </w:r>
    </w:p>
    <w:p w14:paraId="263109A8" w14:textId="4DF6C30D" w:rsidR="000F633C" w:rsidRPr="00356E70" w:rsidRDefault="000F633C" w:rsidP="000F633C">
      <w:pPr>
        <w:spacing w:before="240"/>
        <w:jc w:val="both"/>
        <w:rPr>
          <w:lang w:val="nl-NL"/>
        </w:rPr>
      </w:pPr>
      <w:r w:rsidRPr="00356E70">
        <w:rPr>
          <w:b/>
          <w:lang w:val="nl-NL"/>
        </w:rPr>
        <w:t>(5)</w:t>
      </w:r>
      <w:r w:rsidR="00B83C6B" w:rsidRPr="00356E70">
        <w:rPr>
          <w:lang w:val="nl-NL"/>
        </w:rPr>
        <w:t xml:space="preserve"> Een Onderzoeker</w:t>
      </w:r>
      <w:r w:rsidRPr="00356E70">
        <w:rPr>
          <w:lang w:val="nl-NL"/>
        </w:rPr>
        <w:t xml:space="preserve"> is als enige verantwoordelijk voor de tijdige planning en verzending van rekentaken naar de Wachtrij. Wachttijden als gevolg van de rekentaken van andere gebruikers </w:t>
      </w:r>
      <w:r w:rsidR="00D0746A">
        <w:rPr>
          <w:lang w:val="nl-NL"/>
        </w:rPr>
        <w:t>kunnen</w:t>
      </w:r>
      <w:r w:rsidR="00D0746A" w:rsidRPr="00356E70">
        <w:rPr>
          <w:lang w:val="nl-NL"/>
        </w:rPr>
        <w:t xml:space="preserve"> </w:t>
      </w:r>
      <w:r w:rsidRPr="00356E70">
        <w:rPr>
          <w:lang w:val="nl-NL"/>
        </w:rPr>
        <w:t>nimmer worden ingeroepen als justificatie voor niet- of gedeeltelijke uitvoering van een ingewilligde Aanvraag</w:t>
      </w:r>
      <w:r w:rsidR="00B83C6B" w:rsidRPr="00356E70">
        <w:rPr>
          <w:lang w:val="nl-NL"/>
        </w:rPr>
        <w:t xml:space="preserve"> of </w:t>
      </w:r>
      <w:proofErr w:type="spellStart"/>
      <w:r w:rsidR="00B83C6B" w:rsidRPr="00356E70">
        <w:rPr>
          <w:lang w:val="nl-NL"/>
        </w:rPr>
        <w:t>Starting</w:t>
      </w:r>
      <w:proofErr w:type="spellEnd"/>
      <w:r w:rsidR="00B83C6B" w:rsidRPr="00356E70">
        <w:rPr>
          <w:lang w:val="nl-NL"/>
        </w:rPr>
        <w:t xml:space="preserve"> Grant aanvraag</w:t>
      </w:r>
      <w:r w:rsidRPr="00356E70">
        <w:rPr>
          <w:lang w:val="nl-NL"/>
        </w:rPr>
        <w:t>. Evenmin zal enige vorm van compensatie (geldigheidstermijn, hoeveelheid toegekende rekentijd,</w:t>
      </w:r>
      <w:r w:rsidR="00E80A7E">
        <w:rPr>
          <w:lang w:val="nl-NL"/>
        </w:rPr>
        <w:t xml:space="preserve"> </w:t>
      </w:r>
      <w:r w:rsidRPr="00356E70">
        <w:rPr>
          <w:lang w:val="nl-NL"/>
        </w:rPr>
        <w:t>…) mogelijk zijn.</w:t>
      </w:r>
    </w:p>
    <w:p w14:paraId="424C4B92" w14:textId="77777777" w:rsidR="000F633C" w:rsidRPr="00356E70" w:rsidRDefault="000F633C" w:rsidP="000F633C">
      <w:pPr>
        <w:spacing w:before="240"/>
        <w:jc w:val="both"/>
        <w:rPr>
          <w:lang w:val="nl-NL"/>
        </w:rPr>
      </w:pPr>
    </w:p>
    <w:p w14:paraId="2C8CAE25" w14:textId="39C059D4" w:rsidR="000F633C" w:rsidRPr="00356E70" w:rsidRDefault="000F633C" w:rsidP="000F633C">
      <w:pPr>
        <w:pStyle w:val="Kop1"/>
        <w:rPr>
          <w:lang w:val="nl-NL"/>
        </w:rPr>
      </w:pPr>
      <w:r w:rsidRPr="00356E70">
        <w:rPr>
          <w:lang w:val="nl-NL"/>
        </w:rPr>
        <w:t>§ 2</w:t>
      </w:r>
      <w:r w:rsidR="00C30E37">
        <w:rPr>
          <w:lang w:val="nl-NL"/>
        </w:rPr>
        <w:t>2</w:t>
      </w:r>
      <w:r w:rsidRPr="00356E70">
        <w:rPr>
          <w:lang w:val="nl-NL"/>
        </w:rPr>
        <w:t xml:space="preserve"> – Confidentialiteit</w:t>
      </w:r>
    </w:p>
    <w:p w14:paraId="2C019B48" w14:textId="032DB8EF" w:rsidR="000F633C" w:rsidRPr="00356E70" w:rsidRDefault="00B83C6B" w:rsidP="000F633C">
      <w:pPr>
        <w:spacing w:before="240"/>
        <w:jc w:val="both"/>
        <w:rPr>
          <w:lang w:val="nl-NL"/>
        </w:rPr>
      </w:pPr>
      <w:r w:rsidRPr="00356E70">
        <w:rPr>
          <w:b/>
          <w:lang w:val="nl-NL"/>
        </w:rPr>
        <w:t xml:space="preserve">(1) </w:t>
      </w:r>
      <w:r w:rsidR="000F633C" w:rsidRPr="00356E70">
        <w:rPr>
          <w:lang w:val="nl-NL"/>
        </w:rPr>
        <w:t>Behoudens met betrekking tot de abstract die bij de Aanvraag wordt gevoegd</w:t>
      </w:r>
      <w:r w:rsidR="00252B73">
        <w:rPr>
          <w:lang w:val="nl-NL"/>
        </w:rPr>
        <w:t xml:space="preserve"> (tenzij </w:t>
      </w:r>
      <w:r w:rsidR="00AD3E29">
        <w:rPr>
          <w:lang w:val="nl-NL"/>
        </w:rPr>
        <w:t>de Aanvrager aangeeft dat ook deze onderhevig is aan een confidentialiteitsclausule)</w:t>
      </w:r>
      <w:r w:rsidR="000F633C" w:rsidRPr="00356E70">
        <w:rPr>
          <w:lang w:val="nl-NL"/>
        </w:rPr>
        <w:t xml:space="preserve">, verbindt </w:t>
      </w:r>
      <w:r w:rsidR="000F633C" w:rsidRPr="00356E70">
        <w:rPr>
          <w:lang w:val="nl-NL"/>
        </w:rPr>
        <w:lastRenderedPageBreak/>
        <w:t>het FWO zich ertoe de Aanvragen strikt vertrouwelijk te behandelen en deze noch geheel noch gedeeltelijk, in welke vorm ook, rechtstreeks of onrechtstreeks aan derden mee te delen, over te maken of te openbaren behalve in het kader van de beoordeling van de Aanvragen. In dat geval zal het FWO zich ertoe verbinden die derde dezelfde confidentialiteitsverplichting als deze vervat in dit artikel te onderschrijven.</w:t>
      </w:r>
    </w:p>
    <w:p w14:paraId="54AEEAD4" w14:textId="57FC3DA0" w:rsidR="000F633C" w:rsidRPr="00356E70" w:rsidRDefault="00B83C6B" w:rsidP="000F633C">
      <w:pPr>
        <w:spacing w:before="240"/>
        <w:jc w:val="both"/>
        <w:rPr>
          <w:lang w:val="nl-NL"/>
        </w:rPr>
      </w:pPr>
      <w:r w:rsidRPr="00356E70">
        <w:rPr>
          <w:b/>
          <w:lang w:val="nl-NL"/>
        </w:rPr>
        <w:t xml:space="preserve">(2) </w:t>
      </w:r>
      <w:r w:rsidR="000F633C" w:rsidRPr="00356E70">
        <w:rPr>
          <w:lang w:val="nl-NL"/>
        </w:rPr>
        <w:t>Het FWO</w:t>
      </w:r>
      <w:r w:rsidR="009A22B7">
        <w:rPr>
          <w:lang w:val="nl-NL"/>
        </w:rPr>
        <w:t xml:space="preserve"> </w:t>
      </w:r>
      <w:r w:rsidR="000F633C" w:rsidRPr="00356E70">
        <w:rPr>
          <w:lang w:val="nl-NL"/>
        </w:rPr>
        <w:t xml:space="preserve">en de KU Leuven verbinden zich ertoe de data die gedeponeerd of gegenereerd wordt op de “SCRATCH” partitie van </w:t>
      </w:r>
      <w:r w:rsidR="00767A4D">
        <w:rPr>
          <w:lang w:val="nl-NL"/>
        </w:rPr>
        <w:t>Tier</w:t>
      </w:r>
      <w:r w:rsidR="00EE4BCA" w:rsidRPr="00356E70">
        <w:rPr>
          <w:lang w:val="nl-NL"/>
        </w:rPr>
        <w:t>-1</w:t>
      </w:r>
      <w:r w:rsidR="000F633C" w:rsidRPr="00356E70">
        <w:rPr>
          <w:lang w:val="nl-NL"/>
        </w:rPr>
        <w:t xml:space="preserve"> in het kader van de Aanvraag strikt vertrouwelijk te behandelen en deze noch geheel noch gedeeltelijk, in welke vorm ook, rechtstreeks of onrechtstreeks aan derden mee te delen, over te maken of te openbaren.</w:t>
      </w:r>
    </w:p>
    <w:p w14:paraId="5573A067" w14:textId="5A0AD04F" w:rsidR="000F633C" w:rsidRPr="00356E70" w:rsidRDefault="00B83C6B" w:rsidP="000F633C">
      <w:pPr>
        <w:spacing w:before="240"/>
        <w:jc w:val="both"/>
        <w:rPr>
          <w:lang w:val="nl-NL"/>
        </w:rPr>
      </w:pPr>
      <w:r w:rsidRPr="00356E70">
        <w:rPr>
          <w:b/>
          <w:lang w:val="nl-NL"/>
        </w:rPr>
        <w:t xml:space="preserve">(3) </w:t>
      </w:r>
      <w:r w:rsidRPr="00356E70">
        <w:rPr>
          <w:lang w:val="nl-NL"/>
        </w:rPr>
        <w:t xml:space="preserve">Eenzelfde confidentialiteit wordt in acht genomen nopens </w:t>
      </w:r>
      <w:proofErr w:type="spellStart"/>
      <w:r w:rsidRPr="00356E70">
        <w:rPr>
          <w:lang w:val="nl-NL"/>
        </w:rPr>
        <w:t>Starting</w:t>
      </w:r>
      <w:proofErr w:type="spellEnd"/>
      <w:r w:rsidRPr="00356E70">
        <w:rPr>
          <w:lang w:val="nl-NL"/>
        </w:rPr>
        <w:t xml:space="preserve"> Grant aanvragen. </w:t>
      </w:r>
    </w:p>
    <w:p w14:paraId="4FDD8401" w14:textId="6BE641F6" w:rsidR="000F633C" w:rsidRPr="00356E70" w:rsidRDefault="000F633C" w:rsidP="000F633C">
      <w:pPr>
        <w:pStyle w:val="Kop1"/>
        <w:rPr>
          <w:lang w:val="nl-NL"/>
        </w:rPr>
      </w:pPr>
      <w:r w:rsidRPr="00356E70">
        <w:rPr>
          <w:lang w:val="nl-NL"/>
        </w:rPr>
        <w:t>§ 2</w:t>
      </w:r>
      <w:r w:rsidR="00C30E37">
        <w:rPr>
          <w:lang w:val="nl-NL"/>
        </w:rPr>
        <w:t>3</w:t>
      </w:r>
      <w:r w:rsidRPr="00356E70">
        <w:rPr>
          <w:lang w:val="nl-NL"/>
        </w:rPr>
        <w:t xml:space="preserve"> – Dataretentie</w:t>
      </w:r>
    </w:p>
    <w:p w14:paraId="001E0C7C" w14:textId="3B578C76" w:rsidR="000F633C" w:rsidRDefault="000F633C" w:rsidP="000F633C">
      <w:pPr>
        <w:spacing w:before="240"/>
        <w:jc w:val="both"/>
        <w:rPr>
          <w:lang w:val="nl-NL"/>
        </w:rPr>
      </w:pPr>
      <w:r w:rsidRPr="00356E70">
        <w:rPr>
          <w:lang w:val="nl-NL"/>
        </w:rPr>
        <w:t xml:space="preserve">Het FWO en de KU Leuven behouden zich het recht om het volume op de “SCRATCH” partitie van de </w:t>
      </w:r>
      <w:r w:rsidR="00B83C6B" w:rsidRPr="00356E70">
        <w:rPr>
          <w:lang w:val="nl-NL"/>
        </w:rPr>
        <w:t>Onderzoeker</w:t>
      </w:r>
      <w:r w:rsidRPr="00356E70">
        <w:rPr>
          <w:lang w:val="nl-NL"/>
        </w:rPr>
        <w:t xml:space="preserve"> te wissen</w:t>
      </w:r>
      <w:r w:rsidR="00C30E37">
        <w:rPr>
          <w:lang w:val="nl-NL"/>
        </w:rPr>
        <w:t xml:space="preserve"> zonder back-up</w:t>
      </w:r>
      <w:r w:rsidRPr="00356E70">
        <w:rPr>
          <w:lang w:val="nl-NL"/>
        </w:rPr>
        <w:t xml:space="preserve">, eens de periode is verlopen waarbinnen de toegekende </w:t>
      </w:r>
      <w:proofErr w:type="spellStart"/>
      <w:r w:rsidRPr="00356E70">
        <w:rPr>
          <w:lang w:val="nl-NL"/>
        </w:rPr>
        <w:t>Nodedagen</w:t>
      </w:r>
      <w:proofErr w:type="spellEnd"/>
      <w:r w:rsidRPr="00356E70">
        <w:rPr>
          <w:lang w:val="nl-NL"/>
        </w:rPr>
        <w:t xml:space="preserve"> dienen te worden gebruikt. </w:t>
      </w:r>
    </w:p>
    <w:p w14:paraId="5DB2B7BA" w14:textId="42B6C1D9" w:rsidR="000F4E8A" w:rsidRPr="00356E70" w:rsidRDefault="000F4E8A" w:rsidP="000F633C">
      <w:pPr>
        <w:spacing w:before="240"/>
        <w:jc w:val="both"/>
        <w:rPr>
          <w:lang w:val="nl-NL"/>
        </w:rPr>
      </w:pPr>
      <w:r w:rsidRPr="00356E70">
        <w:rPr>
          <w:lang w:val="nl-NL"/>
        </w:rPr>
        <w:t>Het FWO</w:t>
      </w:r>
      <w:r>
        <w:rPr>
          <w:lang w:val="nl-NL"/>
        </w:rPr>
        <w:t xml:space="preserve"> </w:t>
      </w:r>
      <w:r w:rsidRPr="00356E70">
        <w:rPr>
          <w:lang w:val="nl-NL"/>
        </w:rPr>
        <w:t xml:space="preserve">en de KU Leuven kunnen op geen enkele manier aansprakelijk worden gesteld </w:t>
      </w:r>
      <w:r>
        <w:rPr>
          <w:lang w:val="nl-NL"/>
        </w:rPr>
        <w:t xml:space="preserve">voor dataverlies op </w:t>
      </w:r>
      <w:r w:rsidR="00BF2A42">
        <w:rPr>
          <w:lang w:val="nl-NL"/>
        </w:rPr>
        <w:t xml:space="preserve">de </w:t>
      </w:r>
      <w:r w:rsidR="005F7C38">
        <w:rPr>
          <w:lang w:val="nl-NL"/>
        </w:rPr>
        <w:t>“</w:t>
      </w:r>
      <w:r>
        <w:rPr>
          <w:lang w:val="nl-NL"/>
        </w:rPr>
        <w:t>SCRATCH</w:t>
      </w:r>
      <w:r w:rsidR="005F7C38">
        <w:rPr>
          <w:lang w:val="nl-NL"/>
        </w:rPr>
        <w:t>”</w:t>
      </w:r>
      <w:r w:rsidR="00BF2A42">
        <w:rPr>
          <w:lang w:val="nl-NL"/>
        </w:rPr>
        <w:t xml:space="preserve"> partitie</w:t>
      </w:r>
      <w:r>
        <w:rPr>
          <w:lang w:val="nl-NL"/>
        </w:rPr>
        <w:t xml:space="preserve"> </w:t>
      </w:r>
      <w:r w:rsidRPr="00356E70">
        <w:rPr>
          <w:lang w:val="nl-NL"/>
        </w:rPr>
        <w:t xml:space="preserve">om enige technische reden of enig technisch falen, eigen aan de </w:t>
      </w:r>
      <w:r>
        <w:rPr>
          <w:lang w:val="nl-NL"/>
        </w:rPr>
        <w:t>Tier</w:t>
      </w:r>
      <w:r w:rsidRPr="00356E70">
        <w:rPr>
          <w:lang w:val="nl-NL"/>
        </w:rPr>
        <w:t>-1.</w:t>
      </w:r>
    </w:p>
    <w:p w14:paraId="528DB247" w14:textId="7B7D5D58" w:rsidR="000F633C" w:rsidRPr="00356E70" w:rsidRDefault="000F633C" w:rsidP="000F633C">
      <w:pPr>
        <w:pStyle w:val="Kop1"/>
        <w:rPr>
          <w:lang w:val="nl-NL"/>
        </w:rPr>
      </w:pPr>
      <w:r w:rsidRPr="00356E70">
        <w:rPr>
          <w:lang w:val="nl-NL"/>
        </w:rPr>
        <w:t>§ 2</w:t>
      </w:r>
      <w:r w:rsidR="00C30E37">
        <w:rPr>
          <w:lang w:val="nl-NL"/>
        </w:rPr>
        <w:t>4</w:t>
      </w:r>
      <w:r w:rsidRPr="00356E70">
        <w:rPr>
          <w:lang w:val="nl-NL"/>
        </w:rPr>
        <w:t xml:space="preserve"> – Vermelding</w:t>
      </w:r>
    </w:p>
    <w:p w14:paraId="2C4213E0" w14:textId="1372F73A" w:rsidR="000F633C" w:rsidRPr="00356E70" w:rsidRDefault="000F633C" w:rsidP="000F633C">
      <w:pPr>
        <w:rPr>
          <w:lang w:val="nl-NL"/>
        </w:rPr>
      </w:pPr>
      <w:r w:rsidRPr="00356E70">
        <w:rPr>
          <w:lang w:val="nl-NL"/>
        </w:rPr>
        <w:t xml:space="preserve">Bij de publicatie van resultaten van onderzoek waarbij gebruik gemaakt wordt van de </w:t>
      </w:r>
      <w:r w:rsidR="00767A4D">
        <w:rPr>
          <w:lang w:val="nl-NL"/>
        </w:rPr>
        <w:t>Tier</w:t>
      </w:r>
      <w:r w:rsidR="00EE4BCA" w:rsidRPr="00356E70">
        <w:rPr>
          <w:lang w:val="nl-NL"/>
        </w:rPr>
        <w:t>-1</w:t>
      </w:r>
      <w:r w:rsidRPr="00356E70">
        <w:rPr>
          <w:lang w:val="nl-NL"/>
        </w:rPr>
        <w:t xml:space="preserve"> worden het Vlaams Supercomputercentrum (VSC) en het FWO vermeld.</w:t>
      </w:r>
    </w:p>
    <w:p w14:paraId="0CEB3D17" w14:textId="77777777" w:rsidR="004E3089" w:rsidRPr="00356E70" w:rsidRDefault="004E3089" w:rsidP="00DF1D2D">
      <w:pPr>
        <w:spacing w:before="240"/>
        <w:jc w:val="center"/>
        <w:rPr>
          <w:b/>
          <w:sz w:val="40"/>
          <w:lang w:val="nl-NL"/>
        </w:rPr>
      </w:pPr>
    </w:p>
    <w:p w14:paraId="7DA94463" w14:textId="77777777" w:rsidR="00B83C6B" w:rsidRPr="00356E70" w:rsidRDefault="00B83C6B">
      <w:pPr>
        <w:spacing w:after="0" w:line="240" w:lineRule="auto"/>
        <w:rPr>
          <w:b/>
          <w:caps/>
          <w:spacing w:val="40"/>
          <w:sz w:val="48"/>
          <w:szCs w:val="76"/>
          <w:lang w:val="nl-NL"/>
        </w:rPr>
      </w:pPr>
      <w:r w:rsidRPr="00356E70">
        <w:rPr>
          <w:b/>
          <w:sz w:val="48"/>
          <w:lang w:val="nl-NL"/>
        </w:rPr>
        <w:br w:type="page"/>
      </w:r>
    </w:p>
    <w:p w14:paraId="3254AAB7" w14:textId="2FF80ADC" w:rsidR="000F633C" w:rsidRPr="00356E70" w:rsidRDefault="00B83C6B" w:rsidP="000F633C">
      <w:pPr>
        <w:pStyle w:val="Titel"/>
        <w:jc w:val="center"/>
        <w:rPr>
          <w:b/>
          <w:sz w:val="48"/>
          <w:lang w:val="nl-NL"/>
        </w:rPr>
      </w:pPr>
      <w:r w:rsidRPr="00356E70">
        <w:rPr>
          <w:b/>
          <w:caps w:val="0"/>
          <w:sz w:val="48"/>
          <w:lang w:val="nl-NL"/>
        </w:rPr>
        <w:lastRenderedPageBreak/>
        <w:t>DEEL V. BEKENDMAKING, EVALUATIE EN AANPASSING</w:t>
      </w:r>
    </w:p>
    <w:p w14:paraId="13713F89" w14:textId="3C832218" w:rsidR="00B83C6B" w:rsidRPr="00356E70" w:rsidRDefault="00B83C6B" w:rsidP="00B83C6B">
      <w:pPr>
        <w:pStyle w:val="Kop1"/>
        <w:rPr>
          <w:lang w:val="nl-NL"/>
        </w:rPr>
      </w:pPr>
      <w:r w:rsidRPr="00356E70">
        <w:rPr>
          <w:lang w:val="nl-NL"/>
        </w:rPr>
        <w:t>§ 2</w:t>
      </w:r>
      <w:r w:rsidR="00C30E37">
        <w:rPr>
          <w:lang w:val="nl-NL"/>
        </w:rPr>
        <w:t>5</w:t>
      </w:r>
      <w:r w:rsidRPr="00356E70">
        <w:rPr>
          <w:lang w:val="nl-NL"/>
        </w:rPr>
        <w:t xml:space="preserve"> – Bekendmaking</w:t>
      </w:r>
    </w:p>
    <w:p w14:paraId="7A9F3120" w14:textId="77777777" w:rsidR="00B83C6B" w:rsidRPr="00356E70" w:rsidRDefault="00B83C6B" w:rsidP="00B83C6B">
      <w:pPr>
        <w:spacing w:before="240"/>
        <w:jc w:val="both"/>
        <w:rPr>
          <w:lang w:val="nl-NL"/>
        </w:rPr>
      </w:pPr>
      <w:r w:rsidRPr="00356E70">
        <w:rPr>
          <w:lang w:val="nl-NL"/>
        </w:rPr>
        <w:t>Dit reglement wordt gelijktijdig bekendgemaakt op de websites van het Vlaams Supercomputercentrum en van het FWO.</w:t>
      </w:r>
    </w:p>
    <w:p w14:paraId="0408FF0F" w14:textId="0DBFCB23" w:rsidR="007008C9" w:rsidRPr="00356E70" w:rsidRDefault="007008C9" w:rsidP="00A9576F">
      <w:pPr>
        <w:pStyle w:val="Kop1"/>
        <w:rPr>
          <w:lang w:val="nl-NL"/>
        </w:rPr>
      </w:pPr>
      <w:r w:rsidRPr="00356E70">
        <w:rPr>
          <w:lang w:val="nl-NL"/>
        </w:rPr>
        <w:t>§ 2</w:t>
      </w:r>
      <w:r w:rsidR="00C30E37">
        <w:rPr>
          <w:lang w:val="nl-NL"/>
        </w:rPr>
        <w:t>6</w:t>
      </w:r>
      <w:r w:rsidRPr="00356E70">
        <w:rPr>
          <w:lang w:val="nl-NL"/>
        </w:rPr>
        <w:t xml:space="preserve"> – Evaluatie</w:t>
      </w:r>
    </w:p>
    <w:p w14:paraId="682D9519" w14:textId="4C5D245C" w:rsidR="00DF1D2D" w:rsidRDefault="007008C9" w:rsidP="007008C9">
      <w:pPr>
        <w:spacing w:before="240"/>
        <w:jc w:val="both"/>
        <w:rPr>
          <w:lang w:val="nl-NL"/>
        </w:rPr>
      </w:pPr>
      <w:r w:rsidRPr="00356E70">
        <w:rPr>
          <w:lang w:val="nl-NL"/>
        </w:rPr>
        <w:t>Jaarlijks,</w:t>
      </w:r>
      <w:r w:rsidR="00B86890" w:rsidRPr="00356E70">
        <w:rPr>
          <w:lang w:val="nl-NL"/>
        </w:rPr>
        <w:t xml:space="preserve"> </w:t>
      </w:r>
      <w:r w:rsidR="00A3247F">
        <w:rPr>
          <w:lang w:val="nl-NL"/>
        </w:rPr>
        <w:t xml:space="preserve">uiterlijk </w:t>
      </w:r>
      <w:r w:rsidR="00B86890" w:rsidRPr="00356E70">
        <w:rPr>
          <w:lang w:val="nl-NL"/>
        </w:rPr>
        <w:t xml:space="preserve">na de beslissing over de aanvragen in het kader van de </w:t>
      </w:r>
      <w:r w:rsidR="000525EE">
        <w:rPr>
          <w:lang w:val="nl-NL"/>
        </w:rPr>
        <w:t>derde</w:t>
      </w:r>
      <w:r w:rsidR="00061044">
        <w:rPr>
          <w:lang w:val="nl-NL"/>
        </w:rPr>
        <w:t xml:space="preserve"> </w:t>
      </w:r>
      <w:proofErr w:type="spellStart"/>
      <w:r w:rsidR="00B86890" w:rsidRPr="00356E70">
        <w:rPr>
          <w:lang w:val="nl-NL"/>
        </w:rPr>
        <w:t>cut-off</w:t>
      </w:r>
      <w:proofErr w:type="spellEnd"/>
      <w:r w:rsidR="00B86890" w:rsidRPr="00356E70">
        <w:rPr>
          <w:lang w:val="nl-NL"/>
        </w:rPr>
        <w:t xml:space="preserve"> datum</w:t>
      </w:r>
      <w:r w:rsidRPr="00356E70">
        <w:rPr>
          <w:lang w:val="nl-NL"/>
        </w:rPr>
        <w:t>,</w:t>
      </w:r>
      <w:r w:rsidR="00B86890" w:rsidRPr="00356E70">
        <w:rPr>
          <w:lang w:val="nl-NL"/>
        </w:rPr>
        <w:t xml:space="preserve"> beoordeelt de Evaluatiecommissie de toepassing van het reglement en rapporteert </w:t>
      </w:r>
      <w:r w:rsidRPr="00356E70">
        <w:rPr>
          <w:lang w:val="nl-NL"/>
        </w:rPr>
        <w:t xml:space="preserve">zij </w:t>
      </w:r>
      <w:r w:rsidR="00B86890" w:rsidRPr="00356E70">
        <w:rPr>
          <w:lang w:val="nl-NL"/>
        </w:rPr>
        <w:t xml:space="preserve">hierover aan de </w:t>
      </w:r>
      <w:r w:rsidR="00ED2107">
        <w:rPr>
          <w:lang w:val="nl-NL"/>
        </w:rPr>
        <w:t>raad van bestuur</w:t>
      </w:r>
      <w:r w:rsidR="00760EE3" w:rsidRPr="00356E70">
        <w:rPr>
          <w:lang w:val="nl-NL"/>
        </w:rPr>
        <w:t xml:space="preserve"> van het FWO</w:t>
      </w:r>
      <w:r w:rsidRPr="00356E70">
        <w:rPr>
          <w:lang w:val="nl-NL"/>
        </w:rPr>
        <w:t>,</w:t>
      </w:r>
      <w:r w:rsidR="00B86890" w:rsidRPr="00356E70">
        <w:rPr>
          <w:lang w:val="nl-NL"/>
        </w:rPr>
        <w:t xml:space="preserve"> waarbij een aantal voorstellen </w:t>
      </w:r>
      <w:r w:rsidR="00E00FF0" w:rsidRPr="00356E70">
        <w:rPr>
          <w:lang w:val="nl-NL"/>
        </w:rPr>
        <w:t>tot</w:t>
      </w:r>
      <w:r w:rsidR="00B86890" w:rsidRPr="00356E70">
        <w:rPr>
          <w:lang w:val="nl-NL"/>
        </w:rPr>
        <w:t xml:space="preserve"> bijstelling </w:t>
      </w:r>
      <w:r w:rsidR="00E00FF0" w:rsidRPr="00356E70">
        <w:rPr>
          <w:lang w:val="nl-NL"/>
        </w:rPr>
        <w:t xml:space="preserve">kunnen </w:t>
      </w:r>
      <w:r w:rsidR="00B86890" w:rsidRPr="00356E70">
        <w:rPr>
          <w:lang w:val="nl-NL"/>
        </w:rPr>
        <w:t>worden geformuleerd</w:t>
      </w:r>
      <w:r w:rsidR="00036E5E" w:rsidRPr="00356E70">
        <w:rPr>
          <w:lang w:val="nl-NL"/>
        </w:rPr>
        <w:t>.</w:t>
      </w:r>
    </w:p>
    <w:p w14:paraId="37BDD831" w14:textId="75E8E03A" w:rsidR="007008C9" w:rsidRPr="00356E70" w:rsidRDefault="007008C9" w:rsidP="00A9576F">
      <w:pPr>
        <w:pStyle w:val="Kop1"/>
        <w:rPr>
          <w:lang w:val="nl-NL"/>
        </w:rPr>
      </w:pPr>
      <w:r w:rsidRPr="00356E70">
        <w:rPr>
          <w:lang w:val="nl-NL"/>
        </w:rPr>
        <w:t>§ 2</w:t>
      </w:r>
      <w:r w:rsidR="00C30E37">
        <w:rPr>
          <w:lang w:val="nl-NL"/>
        </w:rPr>
        <w:t>7</w:t>
      </w:r>
      <w:r w:rsidRPr="00356E70">
        <w:rPr>
          <w:lang w:val="nl-NL"/>
        </w:rPr>
        <w:t xml:space="preserve"> – Aanpassing </w:t>
      </w:r>
    </w:p>
    <w:p w14:paraId="34143648" w14:textId="1B833B99" w:rsidR="00AE253D" w:rsidRPr="0056782A" w:rsidRDefault="007008C9" w:rsidP="007008C9">
      <w:pPr>
        <w:spacing w:before="240"/>
        <w:jc w:val="both"/>
        <w:rPr>
          <w:lang w:val="nl-BE"/>
        </w:rPr>
      </w:pPr>
      <w:r w:rsidRPr="00356E70">
        <w:rPr>
          <w:lang w:val="nl-NL"/>
        </w:rPr>
        <w:t>D</w:t>
      </w:r>
      <w:r w:rsidR="00B86890" w:rsidRPr="00356E70">
        <w:rPr>
          <w:lang w:val="nl-NL"/>
        </w:rPr>
        <w:t xml:space="preserve">e </w:t>
      </w:r>
      <w:r w:rsidR="00ED2107">
        <w:rPr>
          <w:lang w:val="nl-NL"/>
        </w:rPr>
        <w:t>raad van bestuur</w:t>
      </w:r>
      <w:r w:rsidR="00760EE3" w:rsidRPr="00356E70">
        <w:rPr>
          <w:lang w:val="nl-NL"/>
        </w:rPr>
        <w:t xml:space="preserve"> van het FWO</w:t>
      </w:r>
      <w:r w:rsidR="00B86890" w:rsidRPr="00356E70">
        <w:rPr>
          <w:lang w:val="nl-NL"/>
        </w:rPr>
        <w:t xml:space="preserve"> </w:t>
      </w:r>
      <w:r w:rsidRPr="00356E70">
        <w:rPr>
          <w:lang w:val="nl-NL"/>
        </w:rPr>
        <w:t xml:space="preserve">kan </w:t>
      </w:r>
      <w:r w:rsidR="00B86890" w:rsidRPr="00356E70">
        <w:rPr>
          <w:lang w:val="nl-NL"/>
        </w:rPr>
        <w:t xml:space="preserve">het reglement bijstellen waarbij het aangepast </w:t>
      </w:r>
      <w:r w:rsidR="00E00FF0" w:rsidRPr="00356E70">
        <w:rPr>
          <w:lang w:val="nl-NL"/>
        </w:rPr>
        <w:t xml:space="preserve">reglement </w:t>
      </w:r>
      <w:r w:rsidR="00B86890" w:rsidRPr="00356E70">
        <w:rPr>
          <w:lang w:val="nl-NL"/>
        </w:rPr>
        <w:t>in</w:t>
      </w:r>
      <w:r w:rsidRPr="00356E70">
        <w:rPr>
          <w:lang w:val="nl-NL"/>
        </w:rPr>
        <w:t xml:space="preserve"> </w:t>
      </w:r>
      <w:r w:rsidR="00B86890" w:rsidRPr="00356E70">
        <w:rPr>
          <w:lang w:val="nl-NL"/>
        </w:rPr>
        <w:t xml:space="preserve">werking treedt </w:t>
      </w:r>
      <w:r w:rsidR="00CE091E">
        <w:rPr>
          <w:lang w:val="nl-NL"/>
        </w:rPr>
        <w:t>minstens 4</w:t>
      </w:r>
      <w:r w:rsidR="009228BA">
        <w:rPr>
          <w:lang w:val="nl-NL"/>
        </w:rPr>
        <w:t xml:space="preserve"> weken voor de volgende </w:t>
      </w:r>
      <w:proofErr w:type="spellStart"/>
      <w:r w:rsidR="009228BA">
        <w:rPr>
          <w:lang w:val="nl-NL"/>
        </w:rPr>
        <w:t>cut-off</w:t>
      </w:r>
      <w:proofErr w:type="spellEnd"/>
      <w:r w:rsidR="009228BA">
        <w:rPr>
          <w:lang w:val="nl-NL"/>
        </w:rPr>
        <w:t xml:space="preserve"> datum</w:t>
      </w:r>
      <w:r w:rsidR="00B86890" w:rsidRPr="00356E70">
        <w:rPr>
          <w:lang w:val="nl-NL"/>
        </w:rPr>
        <w:t>.</w:t>
      </w:r>
    </w:p>
    <w:p w14:paraId="34D63828" w14:textId="77777777" w:rsidR="00CC145F" w:rsidRPr="00356E70" w:rsidRDefault="00CC145F" w:rsidP="00EE7EBF">
      <w:pPr>
        <w:spacing w:before="240"/>
        <w:jc w:val="both"/>
        <w:rPr>
          <w:lang w:val="nl-NL"/>
        </w:rPr>
      </w:pPr>
    </w:p>
    <w:p w14:paraId="19351F11" w14:textId="77777777" w:rsidR="00CC145F" w:rsidRPr="00356E70" w:rsidRDefault="00CC145F" w:rsidP="00EE7EBF">
      <w:pPr>
        <w:spacing w:before="240"/>
        <w:jc w:val="both"/>
        <w:rPr>
          <w:lang w:val="nl-NL"/>
        </w:rPr>
      </w:pPr>
    </w:p>
    <w:p w14:paraId="25F57C0F" w14:textId="52D3A462" w:rsidR="0051033B" w:rsidRPr="00356E70" w:rsidRDefault="0051033B">
      <w:pPr>
        <w:rPr>
          <w:lang w:val="nl-NL"/>
        </w:rPr>
      </w:pPr>
    </w:p>
    <w:p w14:paraId="55A51DB8" w14:textId="77777777" w:rsidR="0051033B" w:rsidRPr="00356E70" w:rsidRDefault="00CC145F" w:rsidP="00993B43">
      <w:pPr>
        <w:pStyle w:val="Kop1"/>
        <w:rPr>
          <w:lang w:val="nl-NL"/>
        </w:rPr>
      </w:pPr>
      <w:r w:rsidRPr="00356E70">
        <w:rPr>
          <w:lang w:val="nl-NL"/>
        </w:rPr>
        <w:t>Bijlage</w:t>
      </w:r>
      <w:r w:rsidR="0051033B" w:rsidRPr="00356E70">
        <w:rPr>
          <w:lang w:val="nl-NL"/>
        </w:rPr>
        <w:t>n</w:t>
      </w:r>
      <w:r w:rsidRPr="00356E70">
        <w:rPr>
          <w:lang w:val="nl-NL"/>
        </w:rPr>
        <w:t xml:space="preserve">: </w:t>
      </w:r>
    </w:p>
    <w:p w14:paraId="4374AF05" w14:textId="32AC3E0A" w:rsidR="00CC145F" w:rsidRPr="00356E70" w:rsidRDefault="00B37246" w:rsidP="00BF337A">
      <w:pPr>
        <w:pStyle w:val="ColorfulList-Accent11"/>
        <w:numPr>
          <w:ilvl w:val="0"/>
          <w:numId w:val="4"/>
        </w:numPr>
        <w:spacing w:before="240"/>
        <w:jc w:val="both"/>
        <w:rPr>
          <w:lang w:val="nl-NL"/>
        </w:rPr>
      </w:pPr>
      <w:r w:rsidRPr="00356E70">
        <w:rPr>
          <w:lang w:val="nl-NL"/>
        </w:rPr>
        <w:t xml:space="preserve">Bijlage </w:t>
      </w:r>
      <w:r w:rsidR="005B316E" w:rsidRPr="00356E70">
        <w:rPr>
          <w:lang w:val="nl-NL"/>
        </w:rPr>
        <w:t xml:space="preserve">1 </w:t>
      </w:r>
      <w:r w:rsidR="0027457C" w:rsidRPr="00356E70">
        <w:rPr>
          <w:lang w:val="nl-NL"/>
        </w:rPr>
        <w:t xml:space="preserve"> –</w:t>
      </w:r>
      <w:r w:rsidR="00064770" w:rsidRPr="00356E70">
        <w:rPr>
          <w:lang w:val="nl-NL"/>
        </w:rPr>
        <w:t xml:space="preserve"> </w:t>
      </w:r>
      <w:r w:rsidR="00CC145F" w:rsidRPr="00356E70">
        <w:rPr>
          <w:lang w:val="nl-NL"/>
        </w:rPr>
        <w:t>Standaardaanvraagformulier</w:t>
      </w:r>
      <w:r w:rsidR="0051033B" w:rsidRPr="00356E70">
        <w:rPr>
          <w:lang w:val="nl-NL"/>
        </w:rPr>
        <w:t xml:space="preserve"> </w:t>
      </w:r>
      <w:r w:rsidR="00A46C0C">
        <w:rPr>
          <w:lang w:val="nl-NL"/>
        </w:rPr>
        <w:t>1</w:t>
      </w:r>
    </w:p>
    <w:p w14:paraId="00956D1E" w14:textId="41E5DC26" w:rsidR="006C6030" w:rsidRPr="003F7405" w:rsidRDefault="006C6030">
      <w:pPr>
        <w:spacing w:after="0" w:line="240" w:lineRule="auto"/>
        <w:rPr>
          <w:lang w:val="nl-NL"/>
        </w:rPr>
      </w:pPr>
      <w:r w:rsidRPr="003F7405">
        <w:rPr>
          <w:lang w:val="nl-NL"/>
        </w:rPr>
        <w:br w:type="page"/>
      </w:r>
    </w:p>
    <w:p w14:paraId="388CD6F4" w14:textId="0248ACE8" w:rsidR="006C6030" w:rsidRPr="003F7405" w:rsidRDefault="006C6030" w:rsidP="006C6030">
      <w:pPr>
        <w:pStyle w:val="Kop1"/>
        <w:rPr>
          <w:lang w:val="en-GB"/>
        </w:rPr>
      </w:pPr>
      <w:r w:rsidRPr="003F7405">
        <w:rPr>
          <w:lang w:val="en-GB"/>
        </w:rPr>
        <w:lastRenderedPageBreak/>
        <w:t xml:space="preserve">Enclosure 1. </w:t>
      </w:r>
      <w:r w:rsidR="00874666">
        <w:rPr>
          <w:lang w:val="en-GB"/>
        </w:rPr>
        <w:t>Tier-</w:t>
      </w:r>
      <w:r w:rsidRPr="003F7405">
        <w:rPr>
          <w:lang w:val="en-GB"/>
        </w:rPr>
        <w:t xml:space="preserve">1 Application form – English version </w:t>
      </w:r>
    </w:p>
    <w:p w14:paraId="0E1F2124" w14:textId="77777777" w:rsidR="006C6030" w:rsidRPr="003F7405" w:rsidRDefault="006C6030" w:rsidP="006C6030">
      <w:pPr>
        <w:jc w:val="both"/>
      </w:pPr>
    </w:p>
    <w:p w14:paraId="1B433A30" w14:textId="77777777" w:rsidR="00A46C0C" w:rsidRPr="003F7405" w:rsidRDefault="00A46C0C" w:rsidP="00A46C0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tblGrid>
      <w:tr w:rsidR="00A46C0C" w:rsidRPr="003F7405" w14:paraId="138FF836" w14:textId="77777777" w:rsidTr="00130490">
        <w:tc>
          <w:tcPr>
            <w:tcW w:w="8152" w:type="dxa"/>
          </w:tcPr>
          <w:p w14:paraId="7D1C16C1" w14:textId="77777777" w:rsidR="00A46C0C" w:rsidRPr="003F7405" w:rsidRDefault="00A46C0C" w:rsidP="00130490">
            <w:pPr>
              <w:pStyle w:val="Kop1"/>
              <w:rPr>
                <w:lang w:val="en-GB"/>
              </w:rPr>
            </w:pPr>
            <w:r w:rsidRPr="003F7405">
              <w:rPr>
                <w:lang w:val="en-GB"/>
              </w:rPr>
              <w:t>APPLICATIONS ARE PREFERABLY DRAWN UP IN ENGLISH. AN ENGLISH TRANSLATION HAS TO BE ENCLOSED WITH APPLICATIONS SUBMITTED IN DUTCH.</w:t>
            </w:r>
          </w:p>
          <w:p w14:paraId="39A1E9B8" w14:textId="77777777" w:rsidR="00A46C0C" w:rsidRPr="003F7405" w:rsidRDefault="00A46C0C" w:rsidP="00130490">
            <w:r w:rsidRPr="003F7405">
              <w:t>The application form is available in English on the website</w:t>
            </w:r>
            <w:r>
              <w:br/>
            </w:r>
            <w:r w:rsidRPr="00D0746A">
              <w:t>https://www.vscentrum.be/en/access-and-infrastructure/project-access-tier1</w:t>
            </w:r>
          </w:p>
        </w:tc>
      </w:tr>
    </w:tbl>
    <w:p w14:paraId="1531E438" w14:textId="77777777" w:rsidR="00A46C0C" w:rsidRPr="003F7405" w:rsidRDefault="00A46C0C" w:rsidP="00A46C0C">
      <w:pPr>
        <w:jc w:val="both"/>
        <w:rPr>
          <w:rFonts w:ascii="Arial" w:hAnsi="Arial" w:cs="Arial"/>
          <w:sz w:val="24"/>
          <w:szCs w:val="24"/>
        </w:rPr>
      </w:pPr>
    </w:p>
    <w:p w14:paraId="360CFF74"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3F7405">
        <w:rPr>
          <w:rFonts w:ascii="Arial" w:hAnsi="Arial"/>
          <w:sz w:val="24"/>
        </w:rPr>
        <w:t>Title of the application:</w:t>
      </w:r>
    </w:p>
    <w:p w14:paraId="2BB0C714"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14:paraId="37D21E1C"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3F7405">
        <w:rPr>
          <w:rFonts w:ascii="Arial" w:hAnsi="Arial"/>
          <w:sz w:val="24"/>
        </w:rPr>
        <w:t>Name and first name of the applicant:</w:t>
      </w:r>
    </w:p>
    <w:p w14:paraId="12D9FBD4"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14:paraId="4F9EBDD2"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3F7405">
        <w:rPr>
          <w:rFonts w:ascii="Arial" w:hAnsi="Arial"/>
          <w:sz w:val="24"/>
        </w:rPr>
        <w:t>Institution:</w:t>
      </w:r>
    </w:p>
    <w:p w14:paraId="17E4F7E9"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14:paraId="46075839"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3F7405">
        <w:rPr>
          <w:rFonts w:ascii="Arial" w:hAnsi="Arial"/>
          <w:sz w:val="24"/>
        </w:rPr>
        <w:t>Research group / department:</w:t>
      </w:r>
    </w:p>
    <w:p w14:paraId="22D04D7D"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14:paraId="2C397287"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3F7405">
        <w:rPr>
          <w:rFonts w:ascii="Arial" w:hAnsi="Arial"/>
          <w:sz w:val="24"/>
        </w:rPr>
        <w:t>Title / position:</w:t>
      </w:r>
    </w:p>
    <w:p w14:paraId="32EB6EC6"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14:paraId="0D057195"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3F7405">
        <w:rPr>
          <w:rFonts w:ascii="Arial" w:hAnsi="Arial"/>
          <w:sz w:val="24"/>
        </w:rPr>
        <w:t>e-mail address:</w:t>
      </w:r>
    </w:p>
    <w:p w14:paraId="24E317D4"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14:paraId="3715EA6C"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3F7405">
        <w:rPr>
          <w:rFonts w:ascii="Arial" w:hAnsi="Arial"/>
          <w:sz w:val="24"/>
        </w:rPr>
        <w:t>Total computing time that is needed, in node days:</w:t>
      </w:r>
    </w:p>
    <w:p w14:paraId="5ECEF2DF"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cs="Arial"/>
          <w:sz w:val="24"/>
          <w:szCs w:val="24"/>
        </w:rPr>
      </w:pPr>
    </w:p>
    <w:p w14:paraId="44483359"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sz w:val="24"/>
        </w:rPr>
      </w:pPr>
      <w:r w:rsidRPr="003F7405">
        <w:rPr>
          <w:rFonts w:ascii="Arial" w:hAnsi="Arial"/>
          <w:sz w:val="24"/>
        </w:rPr>
        <w:t xml:space="preserve">Total disk storage that is applied for (in </w:t>
      </w:r>
      <w:proofErr w:type="spellStart"/>
      <w:r w:rsidRPr="003F7405">
        <w:rPr>
          <w:rFonts w:ascii="Arial" w:hAnsi="Arial"/>
          <w:sz w:val="24"/>
        </w:rPr>
        <w:t>GiB</w:t>
      </w:r>
      <w:proofErr w:type="spellEnd"/>
      <w:r w:rsidRPr="003F7405">
        <w:rPr>
          <w:rFonts w:ascii="Arial" w:hAnsi="Arial"/>
          <w:sz w:val="24"/>
        </w:rPr>
        <w:t xml:space="preserve">): </w:t>
      </w:r>
    </w:p>
    <w:p w14:paraId="20E6AB1C" w14:textId="77777777" w:rsidR="00A46C0C" w:rsidRPr="003F7405" w:rsidRDefault="00A46C0C" w:rsidP="00A46C0C">
      <w:pPr>
        <w:pBdr>
          <w:top w:val="single" w:sz="4" w:space="1" w:color="auto"/>
          <w:left w:val="single" w:sz="4" w:space="4" w:color="auto"/>
          <w:bottom w:val="single" w:sz="4" w:space="1" w:color="auto"/>
          <w:right w:val="single" w:sz="4" w:space="4" w:color="auto"/>
        </w:pBdr>
        <w:jc w:val="both"/>
        <w:rPr>
          <w:rFonts w:ascii="Arial" w:hAnsi="Arial"/>
          <w:sz w:val="24"/>
        </w:rPr>
      </w:pPr>
    </w:p>
    <w:p w14:paraId="4C3F197A" w14:textId="77777777" w:rsidR="00A46C0C" w:rsidRPr="003F7405" w:rsidRDefault="00A46C0C" w:rsidP="00A46C0C">
      <w:pPr>
        <w:spacing w:after="0" w:line="240" w:lineRule="auto"/>
        <w:jc w:val="both"/>
        <w:rPr>
          <w:rFonts w:ascii="Arial" w:hAnsi="Arial" w:cs="Arial"/>
          <w:sz w:val="24"/>
          <w:szCs w:val="24"/>
        </w:rPr>
      </w:pPr>
    </w:p>
    <w:p w14:paraId="2BC14207" w14:textId="77777777" w:rsidR="00A46C0C" w:rsidRPr="003F7405" w:rsidRDefault="00A46C0C" w:rsidP="00A46C0C">
      <w:pPr>
        <w:spacing w:after="0" w:line="240" w:lineRule="auto"/>
        <w:rPr>
          <w:rFonts w:ascii="Arial" w:eastAsiaTheme="minorEastAsia" w:hAnsi="Arial" w:cstheme="minorBidi"/>
          <w:sz w:val="24"/>
          <w:lang w:val="en-GB" w:eastAsia="en-GB" w:bidi="en-GB"/>
        </w:rPr>
      </w:pPr>
      <w:r w:rsidRPr="003F7405">
        <w:rPr>
          <w:rFonts w:ascii="Arial" w:hAnsi="Arial"/>
          <w:sz w:val="24"/>
        </w:rPr>
        <w:br w:type="page"/>
      </w:r>
    </w:p>
    <w:p w14:paraId="300EBED1" w14:textId="77777777" w:rsidR="00A46C0C" w:rsidRPr="003F7405" w:rsidRDefault="00A46C0C" w:rsidP="00A46C0C">
      <w:pPr>
        <w:pStyle w:val="Lijstalinea"/>
        <w:numPr>
          <w:ilvl w:val="0"/>
          <w:numId w:val="40"/>
        </w:numPr>
        <w:spacing w:after="200" w:line="276" w:lineRule="auto"/>
        <w:jc w:val="both"/>
        <w:rPr>
          <w:rFonts w:ascii="Arial" w:hAnsi="Arial" w:cs="Arial"/>
          <w:sz w:val="24"/>
          <w:szCs w:val="24"/>
        </w:rPr>
      </w:pPr>
      <w:r w:rsidRPr="003F7405">
        <w:rPr>
          <w:rFonts w:ascii="Arial" w:hAnsi="Arial"/>
          <w:sz w:val="24"/>
        </w:rPr>
        <w:lastRenderedPageBreak/>
        <w:t>Title of the research project (with IWETO or FRIS link if available) within the framework of which computing time is applied for:</w:t>
      </w:r>
    </w:p>
    <w:p w14:paraId="40BB1B36" w14:textId="77777777" w:rsidR="00A46C0C" w:rsidRPr="003F7405" w:rsidRDefault="00A46C0C" w:rsidP="00A46C0C">
      <w:pPr>
        <w:jc w:val="both"/>
        <w:rPr>
          <w:rFonts w:ascii="Arial" w:hAnsi="Arial" w:cs="Arial"/>
          <w:sz w:val="24"/>
          <w:szCs w:val="24"/>
        </w:rPr>
      </w:pPr>
    </w:p>
    <w:p w14:paraId="650FC4CD" w14:textId="77777777" w:rsidR="00A46C0C" w:rsidRPr="003F7405" w:rsidRDefault="00A46C0C" w:rsidP="00A46C0C">
      <w:pPr>
        <w:pStyle w:val="Lijstalinea"/>
        <w:numPr>
          <w:ilvl w:val="0"/>
          <w:numId w:val="40"/>
        </w:numPr>
        <w:spacing w:after="200" w:line="276" w:lineRule="auto"/>
        <w:jc w:val="both"/>
        <w:rPr>
          <w:rFonts w:ascii="Arial" w:hAnsi="Arial" w:cs="Arial"/>
          <w:sz w:val="24"/>
          <w:szCs w:val="24"/>
        </w:rPr>
      </w:pPr>
      <w:r w:rsidRPr="003F7405">
        <w:rPr>
          <w:rFonts w:ascii="Arial" w:hAnsi="Arial"/>
          <w:sz w:val="24"/>
          <w:lang w:val="en-US"/>
        </w:rPr>
        <w:t xml:space="preserve">Describe your research project in short. Explicitly mention the scientific questions that you are planning to address and the overall scientific goals of the project. </w:t>
      </w:r>
      <w:r w:rsidRPr="003F7405">
        <w:rPr>
          <w:rFonts w:ascii="Arial" w:hAnsi="Arial"/>
          <w:sz w:val="24"/>
        </w:rPr>
        <w:t>(max. 1 A4 in Arial 12):</w:t>
      </w:r>
    </w:p>
    <w:p w14:paraId="28FDD2AD" w14:textId="77777777" w:rsidR="00A46C0C" w:rsidRPr="003F7405" w:rsidRDefault="00A46C0C" w:rsidP="00A46C0C">
      <w:pPr>
        <w:spacing w:after="200" w:line="276" w:lineRule="auto"/>
        <w:jc w:val="both"/>
        <w:rPr>
          <w:rFonts w:ascii="Arial" w:hAnsi="Arial" w:cs="Arial"/>
          <w:sz w:val="24"/>
          <w:szCs w:val="24"/>
        </w:rPr>
      </w:pPr>
    </w:p>
    <w:p w14:paraId="2C880766" w14:textId="77777777" w:rsidR="00A46C0C" w:rsidRPr="003F7405" w:rsidRDefault="00A46C0C" w:rsidP="00A46C0C">
      <w:pPr>
        <w:pStyle w:val="Lijstalinea"/>
        <w:numPr>
          <w:ilvl w:val="0"/>
          <w:numId w:val="40"/>
        </w:numPr>
        <w:spacing w:after="200" w:line="276" w:lineRule="auto"/>
        <w:jc w:val="both"/>
        <w:rPr>
          <w:rFonts w:ascii="Arial" w:hAnsi="Arial" w:cs="Arial"/>
          <w:sz w:val="24"/>
          <w:szCs w:val="24"/>
        </w:rPr>
      </w:pPr>
      <w:r w:rsidRPr="003F7405">
        <w:rPr>
          <w:rFonts w:ascii="Arial" w:hAnsi="Arial" w:cs="Arial"/>
          <w:sz w:val="24"/>
          <w:szCs w:val="24"/>
        </w:rPr>
        <w:t xml:space="preserve">Provide an </w:t>
      </w:r>
      <w:r>
        <w:rPr>
          <w:rFonts w:ascii="Arial" w:hAnsi="Arial" w:cs="Arial"/>
          <w:sz w:val="24"/>
          <w:szCs w:val="24"/>
        </w:rPr>
        <w:t xml:space="preserve">engaging </w:t>
      </w:r>
      <w:r w:rsidRPr="003F7405">
        <w:rPr>
          <w:rFonts w:ascii="Arial" w:hAnsi="Arial" w:cs="Arial"/>
          <w:sz w:val="24"/>
          <w:szCs w:val="24"/>
        </w:rPr>
        <w:t>abstract (10 lines) for scientific communication on the website in layman’s terms. See also item 12 of this application form.</w:t>
      </w:r>
    </w:p>
    <w:p w14:paraId="799091A4" w14:textId="77777777" w:rsidR="00A46C0C" w:rsidRPr="003F7405" w:rsidRDefault="00A46C0C" w:rsidP="00A46C0C">
      <w:pPr>
        <w:pStyle w:val="Lijstalinea"/>
        <w:spacing w:after="200" w:line="276" w:lineRule="auto"/>
        <w:jc w:val="both"/>
        <w:rPr>
          <w:rFonts w:ascii="Arial" w:hAnsi="Arial" w:cs="Arial"/>
          <w:sz w:val="24"/>
          <w:szCs w:val="24"/>
        </w:rPr>
      </w:pPr>
    </w:p>
    <w:p w14:paraId="3A304C9F" w14:textId="77777777" w:rsidR="00A46C0C" w:rsidRPr="003F7405" w:rsidRDefault="00A46C0C" w:rsidP="00A46C0C">
      <w:pPr>
        <w:pStyle w:val="Lijstalinea"/>
        <w:spacing w:after="200" w:line="276" w:lineRule="auto"/>
        <w:jc w:val="both"/>
        <w:rPr>
          <w:rFonts w:ascii="Arial" w:hAnsi="Arial" w:cs="Arial"/>
          <w:sz w:val="24"/>
          <w:szCs w:val="24"/>
        </w:rPr>
      </w:pPr>
    </w:p>
    <w:p w14:paraId="69F835F8" w14:textId="77777777" w:rsidR="00A46C0C" w:rsidRPr="00691268" w:rsidRDefault="00A46C0C" w:rsidP="00A46C0C">
      <w:pPr>
        <w:pStyle w:val="Lijstalinea"/>
        <w:numPr>
          <w:ilvl w:val="0"/>
          <w:numId w:val="40"/>
        </w:numPr>
        <w:spacing w:after="200" w:line="276" w:lineRule="auto"/>
        <w:jc w:val="both"/>
        <w:rPr>
          <w:rFonts w:ascii="Arial" w:hAnsi="Arial" w:cs="Arial"/>
          <w:sz w:val="24"/>
          <w:szCs w:val="24"/>
        </w:rPr>
      </w:pPr>
      <w:r w:rsidRPr="00691268">
        <w:rPr>
          <w:rFonts w:ascii="Arial" w:hAnsi="Arial"/>
          <w:sz w:val="24"/>
        </w:rPr>
        <w:t xml:space="preserve">Financing institution or channel, financing the research project in full or in part (FWO, BOF, IWT, EU, ...): Please attach the confirmation letter as enclosure. In case the project has not gone through a scientific approval process attach a letter of approval of your own institute. </w:t>
      </w:r>
    </w:p>
    <w:p w14:paraId="723B4C7F" w14:textId="77777777" w:rsidR="00A46C0C" w:rsidRPr="003F7405" w:rsidRDefault="00A46C0C" w:rsidP="00A46C0C">
      <w:pPr>
        <w:jc w:val="both"/>
        <w:rPr>
          <w:rFonts w:ascii="Arial" w:hAnsi="Arial" w:cs="Arial"/>
          <w:sz w:val="24"/>
          <w:szCs w:val="24"/>
        </w:rPr>
      </w:pPr>
    </w:p>
    <w:p w14:paraId="67F2A96F" w14:textId="77777777" w:rsidR="00A46C0C" w:rsidRPr="003F7405" w:rsidRDefault="00A46C0C" w:rsidP="00A46C0C">
      <w:pPr>
        <w:pStyle w:val="Lijstalinea"/>
        <w:numPr>
          <w:ilvl w:val="0"/>
          <w:numId w:val="40"/>
        </w:numPr>
        <w:spacing w:after="200" w:line="276" w:lineRule="auto"/>
        <w:jc w:val="both"/>
        <w:rPr>
          <w:rFonts w:ascii="Arial" w:hAnsi="Arial" w:cs="Arial"/>
          <w:sz w:val="24"/>
          <w:szCs w:val="24"/>
        </w:rPr>
      </w:pPr>
      <w:r w:rsidRPr="003F7405">
        <w:rPr>
          <w:rFonts w:ascii="Arial" w:hAnsi="Arial"/>
          <w:sz w:val="24"/>
        </w:rPr>
        <w:t>Name and email address of the promoter(s) of the research project:</w:t>
      </w:r>
    </w:p>
    <w:p w14:paraId="635AE68E" w14:textId="77777777" w:rsidR="00A46C0C" w:rsidRPr="003F7405" w:rsidRDefault="00A46C0C" w:rsidP="00A46C0C">
      <w:pPr>
        <w:jc w:val="both"/>
        <w:rPr>
          <w:rFonts w:ascii="Arial" w:hAnsi="Arial" w:cs="Arial"/>
          <w:sz w:val="24"/>
          <w:szCs w:val="24"/>
        </w:rPr>
      </w:pPr>
    </w:p>
    <w:p w14:paraId="314BD09F" w14:textId="77777777" w:rsidR="00A46C0C" w:rsidRPr="003F7405" w:rsidRDefault="00A46C0C" w:rsidP="00A46C0C">
      <w:pPr>
        <w:pStyle w:val="Lijstalinea"/>
        <w:numPr>
          <w:ilvl w:val="0"/>
          <w:numId w:val="40"/>
        </w:numPr>
        <w:spacing w:after="200" w:line="276" w:lineRule="auto"/>
        <w:jc w:val="both"/>
        <w:rPr>
          <w:rFonts w:ascii="Arial" w:hAnsi="Arial" w:cs="Arial"/>
          <w:sz w:val="24"/>
          <w:szCs w:val="24"/>
        </w:rPr>
      </w:pPr>
      <w:r w:rsidRPr="003F7405">
        <w:rPr>
          <w:rFonts w:ascii="Arial" w:hAnsi="Arial"/>
          <w:sz w:val="24"/>
        </w:rPr>
        <w:t xml:space="preserve">Persons mandated by the Applicant to compute on the </w:t>
      </w:r>
      <w:r>
        <w:rPr>
          <w:rFonts w:ascii="Arial" w:hAnsi="Arial"/>
          <w:sz w:val="24"/>
        </w:rPr>
        <w:t>Tier-1</w:t>
      </w:r>
      <w:r w:rsidRPr="003F7405">
        <w:rPr>
          <w:rFonts w:ascii="Arial" w:hAnsi="Arial"/>
          <w:sz w:val="24"/>
        </w:rPr>
        <w:t xml:space="preserve"> within the framework of the present project: Please provide for every person:</w:t>
      </w:r>
    </w:p>
    <w:p w14:paraId="448F20FA" w14:textId="77777777" w:rsidR="00A46C0C" w:rsidRPr="003F7405" w:rsidRDefault="00A46C0C" w:rsidP="00A46C0C">
      <w:pPr>
        <w:pStyle w:val="Lijstalinea"/>
        <w:numPr>
          <w:ilvl w:val="0"/>
          <w:numId w:val="6"/>
        </w:numPr>
        <w:spacing w:after="200" w:line="276" w:lineRule="auto"/>
        <w:ind w:left="1068"/>
        <w:jc w:val="both"/>
        <w:rPr>
          <w:rFonts w:ascii="Arial" w:hAnsi="Arial" w:cs="Arial"/>
          <w:sz w:val="24"/>
          <w:szCs w:val="24"/>
        </w:rPr>
      </w:pPr>
      <w:r w:rsidRPr="003F7405">
        <w:rPr>
          <w:rFonts w:ascii="Arial" w:hAnsi="Arial"/>
          <w:sz w:val="24"/>
        </w:rPr>
        <w:t>name and first name</w:t>
      </w:r>
    </w:p>
    <w:p w14:paraId="41F10005" w14:textId="77777777" w:rsidR="00A46C0C" w:rsidRPr="003F7405" w:rsidRDefault="00A46C0C" w:rsidP="00A46C0C">
      <w:pPr>
        <w:pStyle w:val="Lijstalinea"/>
        <w:numPr>
          <w:ilvl w:val="0"/>
          <w:numId w:val="6"/>
        </w:numPr>
        <w:spacing w:after="200" w:line="276" w:lineRule="auto"/>
        <w:ind w:left="1068"/>
        <w:jc w:val="both"/>
        <w:rPr>
          <w:rFonts w:ascii="Arial" w:hAnsi="Arial" w:cs="Arial"/>
          <w:sz w:val="24"/>
          <w:szCs w:val="24"/>
        </w:rPr>
      </w:pPr>
      <w:r w:rsidRPr="003F7405">
        <w:rPr>
          <w:rFonts w:ascii="Arial" w:hAnsi="Arial"/>
          <w:sz w:val="24"/>
        </w:rPr>
        <w:t>institution</w:t>
      </w:r>
    </w:p>
    <w:p w14:paraId="559A9A8E" w14:textId="77777777" w:rsidR="00A46C0C" w:rsidRPr="003F7405" w:rsidRDefault="00A46C0C" w:rsidP="00A46C0C">
      <w:pPr>
        <w:pStyle w:val="Lijstalinea"/>
        <w:numPr>
          <w:ilvl w:val="0"/>
          <w:numId w:val="6"/>
        </w:numPr>
        <w:spacing w:after="200" w:line="276" w:lineRule="auto"/>
        <w:ind w:left="1068"/>
        <w:jc w:val="both"/>
        <w:rPr>
          <w:rFonts w:ascii="Arial" w:hAnsi="Arial" w:cs="Arial"/>
          <w:sz w:val="24"/>
          <w:szCs w:val="24"/>
        </w:rPr>
      </w:pPr>
      <w:r w:rsidRPr="003F7405">
        <w:rPr>
          <w:rFonts w:ascii="Arial" w:hAnsi="Arial"/>
          <w:sz w:val="24"/>
        </w:rPr>
        <w:t>research group / department</w:t>
      </w:r>
    </w:p>
    <w:p w14:paraId="27281227" w14:textId="77777777" w:rsidR="00A46C0C" w:rsidRPr="003F7405" w:rsidRDefault="00A46C0C" w:rsidP="00A46C0C">
      <w:pPr>
        <w:pStyle w:val="Lijstalinea"/>
        <w:numPr>
          <w:ilvl w:val="0"/>
          <w:numId w:val="6"/>
        </w:numPr>
        <w:spacing w:after="200" w:line="276" w:lineRule="auto"/>
        <w:ind w:left="1068"/>
        <w:jc w:val="both"/>
        <w:rPr>
          <w:rFonts w:ascii="Arial" w:hAnsi="Arial" w:cs="Arial"/>
          <w:sz w:val="24"/>
          <w:szCs w:val="24"/>
        </w:rPr>
      </w:pPr>
      <w:r w:rsidRPr="003F7405">
        <w:rPr>
          <w:rFonts w:ascii="Arial" w:hAnsi="Arial"/>
          <w:sz w:val="24"/>
        </w:rPr>
        <w:t>title / position</w:t>
      </w:r>
    </w:p>
    <w:p w14:paraId="474D3078" w14:textId="77777777" w:rsidR="00A46C0C" w:rsidRPr="003F7405" w:rsidRDefault="00A46C0C" w:rsidP="00A46C0C">
      <w:pPr>
        <w:pStyle w:val="Lijstalinea"/>
        <w:numPr>
          <w:ilvl w:val="0"/>
          <w:numId w:val="6"/>
        </w:numPr>
        <w:spacing w:after="200" w:line="276" w:lineRule="auto"/>
        <w:ind w:left="1068"/>
        <w:jc w:val="both"/>
        <w:rPr>
          <w:rFonts w:ascii="Arial" w:hAnsi="Arial" w:cs="Arial"/>
          <w:sz w:val="24"/>
          <w:szCs w:val="24"/>
        </w:rPr>
      </w:pPr>
      <w:r w:rsidRPr="003F7405">
        <w:rPr>
          <w:rFonts w:ascii="Arial" w:hAnsi="Arial"/>
          <w:sz w:val="24"/>
        </w:rPr>
        <w:t>experience of using HPC resources in the past (</w:t>
      </w:r>
      <w:r>
        <w:rPr>
          <w:rFonts w:ascii="Arial" w:hAnsi="Arial"/>
          <w:sz w:val="24"/>
        </w:rPr>
        <w:t>Tier-0</w:t>
      </w:r>
      <w:r w:rsidRPr="003F7405">
        <w:rPr>
          <w:rFonts w:ascii="Arial" w:hAnsi="Arial"/>
          <w:sz w:val="24"/>
        </w:rPr>
        <w:t>/</w:t>
      </w:r>
      <w:r>
        <w:rPr>
          <w:rFonts w:ascii="Arial" w:hAnsi="Arial"/>
          <w:sz w:val="24"/>
        </w:rPr>
        <w:t>Tier-1</w:t>
      </w:r>
      <w:r w:rsidRPr="003F7405">
        <w:rPr>
          <w:rFonts w:ascii="Arial" w:hAnsi="Arial"/>
          <w:sz w:val="24"/>
        </w:rPr>
        <w:t>/</w:t>
      </w:r>
      <w:r>
        <w:rPr>
          <w:rFonts w:ascii="Arial" w:hAnsi="Arial"/>
          <w:sz w:val="24"/>
        </w:rPr>
        <w:t>Tier-2</w:t>
      </w:r>
      <w:r w:rsidRPr="003F7405">
        <w:rPr>
          <w:rFonts w:ascii="Arial" w:hAnsi="Arial"/>
          <w:sz w:val="24"/>
        </w:rPr>
        <w:t xml:space="preserve"> infrastructure in Belgium and abroad)</w:t>
      </w:r>
    </w:p>
    <w:p w14:paraId="77493E50" w14:textId="77777777" w:rsidR="00A46C0C" w:rsidRPr="003F7405" w:rsidRDefault="00A46C0C" w:rsidP="00A46C0C">
      <w:pPr>
        <w:pStyle w:val="Lijstalinea"/>
        <w:spacing w:after="200" w:line="276" w:lineRule="auto"/>
        <w:ind w:left="1068"/>
        <w:jc w:val="both"/>
        <w:rPr>
          <w:rFonts w:ascii="Arial" w:hAnsi="Arial" w:cs="Arial"/>
          <w:sz w:val="24"/>
          <w:szCs w:val="24"/>
        </w:rPr>
      </w:pPr>
    </w:p>
    <w:p w14:paraId="4FE87148" w14:textId="77777777" w:rsidR="00A46C0C" w:rsidRPr="003F7405" w:rsidRDefault="00A46C0C" w:rsidP="00A46C0C">
      <w:pPr>
        <w:pStyle w:val="Lijstalinea"/>
        <w:spacing w:after="200" w:line="276" w:lineRule="auto"/>
        <w:ind w:left="1068"/>
        <w:jc w:val="both"/>
        <w:rPr>
          <w:rFonts w:ascii="Arial" w:hAnsi="Arial" w:cs="Arial"/>
          <w:sz w:val="24"/>
          <w:szCs w:val="24"/>
        </w:rPr>
      </w:pPr>
    </w:p>
    <w:p w14:paraId="234EB87D" w14:textId="77777777" w:rsidR="00A46C0C" w:rsidRPr="003F7405" w:rsidRDefault="00A46C0C" w:rsidP="00A46C0C">
      <w:pPr>
        <w:pStyle w:val="Lijstalinea"/>
        <w:numPr>
          <w:ilvl w:val="0"/>
          <w:numId w:val="40"/>
        </w:numPr>
        <w:spacing w:after="200" w:line="276" w:lineRule="auto"/>
        <w:jc w:val="both"/>
        <w:rPr>
          <w:rFonts w:ascii="Arial" w:hAnsi="Arial"/>
          <w:sz w:val="24"/>
          <w:lang w:val="en-US"/>
        </w:rPr>
      </w:pPr>
      <w:r w:rsidRPr="003F7405">
        <w:rPr>
          <w:rFonts w:ascii="Arial" w:hAnsi="Arial"/>
          <w:sz w:val="24"/>
        </w:rPr>
        <w:t xml:space="preserve">Explain why this project needs to run on a </w:t>
      </w:r>
      <w:r>
        <w:rPr>
          <w:rFonts w:ascii="Arial" w:hAnsi="Arial"/>
          <w:sz w:val="24"/>
        </w:rPr>
        <w:t>Tier-1</w:t>
      </w:r>
      <w:r w:rsidRPr="003F7405">
        <w:rPr>
          <w:rFonts w:ascii="Arial" w:hAnsi="Arial"/>
          <w:sz w:val="24"/>
        </w:rPr>
        <w:t xml:space="preserve"> system</w:t>
      </w:r>
      <w:r w:rsidRPr="003F7405">
        <w:rPr>
          <w:rFonts w:ascii="Arial" w:hAnsi="Arial"/>
          <w:sz w:val="24"/>
          <w:lang w:val="en-US"/>
        </w:rPr>
        <w:t>, why the machine you have requested is suitable for the project and how the use of the system will enable the science proposed (max. ½ A4 in Arial 12).</w:t>
      </w:r>
    </w:p>
    <w:p w14:paraId="1E086B61" w14:textId="77777777" w:rsidR="00A46C0C" w:rsidRPr="003F7405" w:rsidRDefault="00A46C0C" w:rsidP="00A46C0C">
      <w:pPr>
        <w:spacing w:after="200" w:line="276" w:lineRule="auto"/>
        <w:jc w:val="both"/>
        <w:rPr>
          <w:rFonts w:ascii="Arial" w:hAnsi="Arial"/>
          <w:sz w:val="24"/>
        </w:rPr>
      </w:pPr>
    </w:p>
    <w:p w14:paraId="440C2528" w14:textId="77777777" w:rsidR="00A46C0C" w:rsidRPr="003F7405" w:rsidRDefault="00A46C0C" w:rsidP="00A46C0C">
      <w:pPr>
        <w:spacing w:after="0" w:line="240" w:lineRule="auto"/>
        <w:rPr>
          <w:rFonts w:ascii="Arial" w:eastAsiaTheme="minorEastAsia" w:hAnsi="Arial" w:cs="Arial"/>
          <w:sz w:val="24"/>
          <w:szCs w:val="24"/>
          <w:lang w:val="en-GB" w:eastAsia="en-GB" w:bidi="en-GB"/>
        </w:rPr>
      </w:pPr>
      <w:r w:rsidRPr="003F7405">
        <w:rPr>
          <w:rFonts w:ascii="Arial" w:hAnsi="Arial" w:cs="Arial"/>
          <w:sz w:val="24"/>
          <w:szCs w:val="24"/>
        </w:rPr>
        <w:br w:type="page"/>
      </w:r>
    </w:p>
    <w:p w14:paraId="20FA3CDC" w14:textId="77777777" w:rsidR="00A46C0C" w:rsidRPr="003F7405" w:rsidRDefault="00A46C0C" w:rsidP="00A46C0C">
      <w:pPr>
        <w:pStyle w:val="Lijstalinea"/>
        <w:numPr>
          <w:ilvl w:val="0"/>
          <w:numId w:val="40"/>
        </w:numPr>
        <w:spacing w:after="200" w:line="276" w:lineRule="auto"/>
        <w:jc w:val="both"/>
        <w:rPr>
          <w:rFonts w:ascii="Arial" w:hAnsi="Arial" w:cs="Arial"/>
          <w:sz w:val="24"/>
          <w:szCs w:val="24"/>
        </w:rPr>
      </w:pPr>
      <w:r w:rsidRPr="003F7405">
        <w:rPr>
          <w:rFonts w:ascii="Arial" w:hAnsi="Arial" w:cs="Arial"/>
          <w:sz w:val="24"/>
          <w:szCs w:val="24"/>
        </w:rPr>
        <w:lastRenderedPageBreak/>
        <w:t>Justify the number of node days requested. This should include information such as: number and nature of computing tasks, software used, and the sequence in which they will be performed.</w:t>
      </w:r>
    </w:p>
    <w:p w14:paraId="3AFD88C8" w14:textId="77777777" w:rsidR="00A46C0C" w:rsidRPr="003F7405" w:rsidRDefault="00A46C0C" w:rsidP="00A46C0C">
      <w:pPr>
        <w:pStyle w:val="Lijstalinea"/>
        <w:spacing w:after="200" w:line="276" w:lineRule="auto"/>
        <w:jc w:val="both"/>
        <w:rPr>
          <w:rFonts w:ascii="Arial" w:hAnsi="Arial" w:cs="Arial"/>
          <w:sz w:val="24"/>
          <w:szCs w:val="24"/>
        </w:rPr>
      </w:pPr>
      <w:r w:rsidRPr="003F7405">
        <w:rPr>
          <w:rFonts w:ascii="Arial" w:hAnsi="Arial" w:cs="Arial"/>
          <w:sz w:val="24"/>
          <w:szCs w:val="24"/>
        </w:rPr>
        <w:t>Indicate for each typical computing task the required resources:</w:t>
      </w:r>
    </w:p>
    <w:p w14:paraId="2B7537B9" w14:textId="77777777" w:rsidR="00A46C0C" w:rsidRPr="003F7405" w:rsidRDefault="00A46C0C" w:rsidP="00A46C0C">
      <w:pPr>
        <w:pStyle w:val="Lijstalinea"/>
        <w:spacing w:after="200" w:line="276" w:lineRule="auto"/>
        <w:jc w:val="both"/>
        <w:rPr>
          <w:rFonts w:ascii="Arial" w:hAnsi="Arial" w:cs="Arial"/>
          <w:sz w:val="24"/>
          <w:szCs w:val="24"/>
        </w:rPr>
      </w:pPr>
    </w:p>
    <w:p w14:paraId="4AE79098" w14:textId="77777777" w:rsidR="00A46C0C" w:rsidRPr="003F7405" w:rsidRDefault="00A46C0C" w:rsidP="00A46C0C">
      <w:pPr>
        <w:pStyle w:val="Lijstalinea"/>
        <w:numPr>
          <w:ilvl w:val="0"/>
          <w:numId w:val="54"/>
        </w:numPr>
        <w:spacing w:after="200" w:line="276" w:lineRule="auto"/>
        <w:jc w:val="both"/>
        <w:rPr>
          <w:rFonts w:ascii="Arial" w:hAnsi="Arial" w:cs="Arial"/>
          <w:sz w:val="24"/>
          <w:szCs w:val="24"/>
        </w:rPr>
      </w:pPr>
      <w:r w:rsidRPr="003F7405">
        <w:rPr>
          <w:rFonts w:ascii="Arial" w:hAnsi="Arial" w:cs="Arial"/>
          <w:sz w:val="24"/>
          <w:szCs w:val="24"/>
        </w:rPr>
        <w:t xml:space="preserve">wall clock time (note that 3 days is the maximal wall clock time for any job;) </w:t>
      </w:r>
    </w:p>
    <w:p w14:paraId="30A2EFA3" w14:textId="77777777" w:rsidR="00A46C0C" w:rsidRPr="003F7405" w:rsidRDefault="00A46C0C" w:rsidP="00A46C0C">
      <w:pPr>
        <w:pStyle w:val="Lijstalinea"/>
        <w:numPr>
          <w:ilvl w:val="0"/>
          <w:numId w:val="54"/>
        </w:numPr>
        <w:spacing w:after="200" w:line="276" w:lineRule="auto"/>
        <w:jc w:val="both"/>
        <w:rPr>
          <w:rFonts w:ascii="Arial" w:hAnsi="Arial" w:cs="Arial"/>
          <w:sz w:val="24"/>
          <w:szCs w:val="24"/>
        </w:rPr>
      </w:pPr>
      <w:r w:rsidRPr="003F7405">
        <w:rPr>
          <w:rFonts w:ascii="Arial" w:hAnsi="Arial" w:cs="Arial"/>
          <w:sz w:val="24"/>
          <w:szCs w:val="24"/>
        </w:rPr>
        <w:t xml:space="preserve">memory (maximum </w:t>
      </w:r>
      <w:r>
        <w:rPr>
          <w:rFonts w:ascii="Arial" w:hAnsi="Arial" w:cs="Arial"/>
          <w:sz w:val="24"/>
          <w:szCs w:val="24"/>
        </w:rPr>
        <w:t>128</w:t>
      </w:r>
      <w:r w:rsidRPr="003F7405">
        <w:rPr>
          <w:rFonts w:ascii="Arial" w:hAnsi="Arial" w:cs="Arial"/>
          <w:sz w:val="24"/>
          <w:szCs w:val="24"/>
        </w:rPr>
        <w:t xml:space="preserve"> </w:t>
      </w:r>
      <w:proofErr w:type="spellStart"/>
      <w:r w:rsidRPr="003F7405">
        <w:rPr>
          <w:rFonts w:ascii="Arial" w:hAnsi="Arial" w:cs="Arial"/>
          <w:sz w:val="24"/>
          <w:szCs w:val="24"/>
        </w:rPr>
        <w:t>GiB</w:t>
      </w:r>
      <w:proofErr w:type="spellEnd"/>
      <w:r w:rsidRPr="003F7405">
        <w:rPr>
          <w:rFonts w:ascii="Arial" w:hAnsi="Arial" w:cs="Arial"/>
          <w:sz w:val="24"/>
          <w:szCs w:val="24"/>
        </w:rPr>
        <w:t>/node</w:t>
      </w:r>
      <w:r>
        <w:rPr>
          <w:rFonts w:ascii="Arial" w:hAnsi="Arial" w:cs="Arial"/>
          <w:sz w:val="24"/>
          <w:szCs w:val="24"/>
        </w:rPr>
        <w:t xml:space="preserve">; 256 </w:t>
      </w:r>
      <w:proofErr w:type="spellStart"/>
      <w:r>
        <w:rPr>
          <w:rFonts w:ascii="Arial" w:hAnsi="Arial" w:cs="Arial"/>
          <w:sz w:val="24"/>
          <w:szCs w:val="24"/>
        </w:rPr>
        <w:t>GiB</w:t>
      </w:r>
      <w:proofErr w:type="spellEnd"/>
      <w:r>
        <w:rPr>
          <w:rFonts w:ascii="Arial" w:hAnsi="Arial" w:cs="Arial"/>
          <w:sz w:val="24"/>
          <w:szCs w:val="24"/>
        </w:rPr>
        <w:t>/node is available upon motivated request</w:t>
      </w:r>
      <w:r w:rsidRPr="003F7405">
        <w:rPr>
          <w:rFonts w:ascii="Arial" w:hAnsi="Arial" w:cs="Arial"/>
          <w:sz w:val="24"/>
          <w:szCs w:val="24"/>
        </w:rPr>
        <w:t>)</w:t>
      </w:r>
    </w:p>
    <w:p w14:paraId="75D00093" w14:textId="77777777" w:rsidR="00A46C0C" w:rsidRPr="003F7405" w:rsidRDefault="00A46C0C" w:rsidP="00A46C0C">
      <w:pPr>
        <w:pStyle w:val="Lijstalinea"/>
        <w:numPr>
          <w:ilvl w:val="0"/>
          <w:numId w:val="54"/>
        </w:numPr>
        <w:spacing w:after="200" w:line="276" w:lineRule="auto"/>
        <w:jc w:val="both"/>
        <w:rPr>
          <w:rFonts w:ascii="Arial" w:hAnsi="Arial" w:cs="Arial"/>
          <w:sz w:val="24"/>
          <w:szCs w:val="24"/>
        </w:rPr>
      </w:pPr>
      <w:r w:rsidRPr="003F7405">
        <w:rPr>
          <w:rFonts w:ascii="Arial" w:hAnsi="Arial" w:cs="Arial"/>
          <w:sz w:val="24"/>
          <w:szCs w:val="24"/>
        </w:rPr>
        <w:t>number of nodes</w:t>
      </w:r>
    </w:p>
    <w:p w14:paraId="47B308BA" w14:textId="77777777" w:rsidR="00A46C0C" w:rsidRPr="003F7405" w:rsidRDefault="00A46C0C" w:rsidP="00A46C0C">
      <w:pPr>
        <w:pStyle w:val="Lijstalinea"/>
        <w:numPr>
          <w:ilvl w:val="0"/>
          <w:numId w:val="54"/>
        </w:numPr>
        <w:spacing w:after="200" w:line="276" w:lineRule="auto"/>
        <w:jc w:val="both"/>
        <w:rPr>
          <w:rFonts w:ascii="Arial" w:hAnsi="Arial" w:cs="Arial"/>
          <w:sz w:val="24"/>
          <w:szCs w:val="24"/>
        </w:rPr>
      </w:pPr>
      <w:r w:rsidRPr="003F7405">
        <w:rPr>
          <w:rFonts w:ascii="Arial" w:hAnsi="Arial" w:cs="Arial"/>
          <w:sz w:val="24"/>
          <w:szCs w:val="24"/>
        </w:rPr>
        <w:t>number of CPU cores</w:t>
      </w:r>
    </w:p>
    <w:p w14:paraId="3A62B531" w14:textId="77777777" w:rsidR="00A46C0C" w:rsidRPr="003F7405" w:rsidRDefault="00A46C0C" w:rsidP="00A46C0C">
      <w:pPr>
        <w:pStyle w:val="Lijstalinea"/>
        <w:numPr>
          <w:ilvl w:val="0"/>
          <w:numId w:val="54"/>
        </w:numPr>
        <w:spacing w:after="200" w:line="276" w:lineRule="auto"/>
        <w:jc w:val="both"/>
        <w:rPr>
          <w:rFonts w:ascii="Arial" w:hAnsi="Arial" w:cs="Arial"/>
          <w:sz w:val="24"/>
          <w:szCs w:val="24"/>
        </w:rPr>
      </w:pPr>
      <w:r w:rsidRPr="003F7405">
        <w:rPr>
          <w:rFonts w:ascii="Arial" w:hAnsi="Arial" w:cs="Arial"/>
          <w:sz w:val="24"/>
          <w:szCs w:val="24"/>
        </w:rPr>
        <w:t>disk space (</w:t>
      </w:r>
      <w:r w:rsidRPr="003F7405">
        <w:rPr>
          <w:rFonts w:ascii="Arial" w:hAnsi="Arial"/>
          <w:sz w:val="24"/>
        </w:rPr>
        <w:t xml:space="preserve">estimated volume in </w:t>
      </w:r>
      <w:proofErr w:type="spellStart"/>
      <w:r w:rsidRPr="003F7405">
        <w:rPr>
          <w:rFonts w:ascii="Arial" w:hAnsi="Arial"/>
          <w:sz w:val="24"/>
        </w:rPr>
        <w:t>GiB</w:t>
      </w:r>
      <w:proofErr w:type="spellEnd"/>
      <w:r w:rsidRPr="003F7405">
        <w:rPr>
          <w:rFonts w:ascii="Arial" w:hAnsi="Arial"/>
          <w:sz w:val="24"/>
        </w:rPr>
        <w:t xml:space="preserve"> and the total number of files); make a clear distinction between usage of </w:t>
      </w:r>
      <w:r>
        <w:rPr>
          <w:rFonts w:ascii="Arial" w:hAnsi="Arial"/>
          <w:sz w:val="24"/>
        </w:rPr>
        <w:t>Tier-2</w:t>
      </w:r>
      <w:r w:rsidRPr="003F7405">
        <w:rPr>
          <w:rFonts w:ascii="Arial" w:hAnsi="Arial"/>
          <w:sz w:val="24"/>
        </w:rPr>
        <w:t xml:space="preserve"> DATA/HOME partitions and</w:t>
      </w:r>
      <w:r w:rsidRPr="003F7405" w:rsidDel="000222F8">
        <w:rPr>
          <w:rFonts w:ascii="Arial" w:hAnsi="Arial" w:cs="Arial"/>
          <w:sz w:val="24"/>
          <w:szCs w:val="24"/>
        </w:rPr>
        <w:t xml:space="preserve"> </w:t>
      </w:r>
      <w:r w:rsidRPr="003F7405">
        <w:rPr>
          <w:rFonts w:ascii="Arial" w:hAnsi="Arial" w:cs="Arial"/>
          <w:sz w:val="24"/>
          <w:szCs w:val="24"/>
        </w:rPr>
        <w:t xml:space="preserve">the </w:t>
      </w:r>
      <w:r>
        <w:rPr>
          <w:rFonts w:ascii="Arial" w:hAnsi="Arial" w:cs="Arial"/>
          <w:sz w:val="24"/>
          <w:szCs w:val="24"/>
        </w:rPr>
        <w:t>Tier-1</w:t>
      </w:r>
      <w:r w:rsidRPr="003F7405">
        <w:rPr>
          <w:rFonts w:ascii="Arial" w:hAnsi="Arial" w:cs="Arial"/>
          <w:sz w:val="24"/>
          <w:szCs w:val="24"/>
        </w:rPr>
        <w:t xml:space="preserve"> SCRATCH partition  </w:t>
      </w:r>
    </w:p>
    <w:p w14:paraId="77CDE8AC" w14:textId="77777777" w:rsidR="00A46C0C" w:rsidRPr="003F7405" w:rsidRDefault="00A46C0C" w:rsidP="00A46C0C">
      <w:pPr>
        <w:pStyle w:val="Lijstalinea"/>
        <w:numPr>
          <w:ilvl w:val="0"/>
          <w:numId w:val="54"/>
        </w:numPr>
        <w:spacing w:after="200" w:line="276" w:lineRule="auto"/>
        <w:jc w:val="both"/>
        <w:rPr>
          <w:rFonts w:ascii="Arial" w:hAnsi="Arial" w:cs="Arial"/>
          <w:sz w:val="24"/>
          <w:szCs w:val="24"/>
        </w:rPr>
      </w:pPr>
      <w:r w:rsidRPr="003F7405">
        <w:rPr>
          <w:rFonts w:ascii="Arial" w:hAnsi="Arial" w:cs="Arial"/>
          <w:sz w:val="24"/>
          <w:szCs w:val="24"/>
        </w:rPr>
        <w:t>number of tasks, and an indication of how many such tasks would be submitted concurrently.</w:t>
      </w:r>
    </w:p>
    <w:p w14:paraId="31640074" w14:textId="77777777" w:rsidR="00A46C0C" w:rsidRPr="003F7405" w:rsidRDefault="00A46C0C" w:rsidP="00A46C0C">
      <w:pPr>
        <w:pStyle w:val="Lijstalinea"/>
        <w:spacing w:after="200" w:line="276" w:lineRule="auto"/>
        <w:ind w:left="1080"/>
        <w:jc w:val="both"/>
        <w:rPr>
          <w:rFonts w:ascii="Arial" w:hAnsi="Arial" w:cs="Arial"/>
          <w:sz w:val="24"/>
          <w:szCs w:val="24"/>
        </w:rPr>
      </w:pPr>
    </w:p>
    <w:p w14:paraId="64722041" w14:textId="77777777" w:rsidR="00A46C0C" w:rsidRPr="003F7405" w:rsidRDefault="00A46C0C" w:rsidP="00A46C0C">
      <w:pPr>
        <w:pStyle w:val="Lijstalinea"/>
        <w:spacing w:after="200" w:line="276" w:lineRule="auto"/>
        <w:jc w:val="both"/>
        <w:rPr>
          <w:rFonts w:ascii="Arial" w:hAnsi="Arial" w:cs="Arial"/>
          <w:sz w:val="24"/>
          <w:szCs w:val="24"/>
        </w:rPr>
      </w:pPr>
      <w:r w:rsidRPr="003F7405">
        <w:rPr>
          <w:rFonts w:ascii="Arial" w:hAnsi="Arial" w:cs="Arial"/>
          <w:sz w:val="24"/>
          <w:szCs w:val="24"/>
        </w:rPr>
        <w:t xml:space="preserve">This information should take the form of a table (an example is provided as Table </w:t>
      </w:r>
      <w:r>
        <w:rPr>
          <w:rFonts w:ascii="Arial" w:hAnsi="Arial" w:cs="Arial"/>
          <w:sz w:val="24"/>
          <w:szCs w:val="24"/>
        </w:rPr>
        <w:t>1</w:t>
      </w:r>
      <w:r w:rsidRPr="003F7405">
        <w:rPr>
          <w:rFonts w:ascii="Arial" w:hAnsi="Arial" w:cs="Arial"/>
          <w:sz w:val="24"/>
          <w:szCs w:val="24"/>
        </w:rPr>
        <w:t xml:space="preserve"> </w:t>
      </w:r>
      <w:r>
        <w:rPr>
          <w:rFonts w:ascii="Arial" w:hAnsi="Arial" w:cs="Arial"/>
          <w:sz w:val="24"/>
          <w:szCs w:val="24"/>
        </w:rPr>
        <w:t>on the next page</w:t>
      </w:r>
      <w:r w:rsidRPr="003F7405">
        <w:rPr>
          <w:rFonts w:ascii="Arial" w:hAnsi="Arial" w:cs="Arial"/>
          <w:sz w:val="24"/>
          <w:szCs w:val="24"/>
        </w:rPr>
        <w:t>). Provide additional descriptions of the computing tasks and comments as needed</w:t>
      </w:r>
      <w:r>
        <w:rPr>
          <w:rFonts w:ascii="Arial" w:hAnsi="Arial" w:cs="Arial"/>
          <w:sz w:val="24"/>
          <w:szCs w:val="24"/>
        </w:rPr>
        <w:t xml:space="preserve"> and clearly relate the described tasks to the tasks in the table</w:t>
      </w:r>
      <w:r w:rsidRPr="003F7405">
        <w:rPr>
          <w:rFonts w:ascii="Arial" w:hAnsi="Arial" w:cs="Arial"/>
          <w:sz w:val="24"/>
          <w:szCs w:val="24"/>
        </w:rPr>
        <w:t xml:space="preserve">. Resource estimates should be preferably based on the results of actual calculations on </w:t>
      </w:r>
      <w:r>
        <w:rPr>
          <w:rFonts w:ascii="Arial" w:hAnsi="Arial" w:cs="Arial"/>
          <w:sz w:val="24"/>
          <w:szCs w:val="24"/>
        </w:rPr>
        <w:t>Tier-1</w:t>
      </w:r>
      <w:r w:rsidRPr="003F7405">
        <w:rPr>
          <w:rFonts w:ascii="Arial" w:hAnsi="Arial" w:cs="Arial"/>
          <w:sz w:val="24"/>
          <w:szCs w:val="24"/>
        </w:rPr>
        <w:t xml:space="preserve"> (via, e.g., a Starting Grant) for system/problem sizes that are on par with those of the intended computing tasks (e.g., same mesh sizes, actual molecular system, …). If not, </w:t>
      </w:r>
      <w:r w:rsidRPr="003F7405">
        <w:rPr>
          <w:rFonts w:ascii="Arial" w:hAnsi="Arial"/>
          <w:sz w:val="24"/>
          <w:lang w:val="en-US"/>
        </w:rPr>
        <w:t>provide the name, architecture, #cores, memory, etc. of the machine that was used to obtain these results and explain how you have calculated/rescaled the wall clock times, number of cores, etc.</w:t>
      </w:r>
      <w:r w:rsidRPr="003F7405" w:rsidDel="00BA4921">
        <w:rPr>
          <w:rFonts w:ascii="Arial" w:hAnsi="Arial" w:cs="Arial"/>
          <w:sz w:val="24"/>
          <w:szCs w:val="24"/>
        </w:rPr>
        <w:t xml:space="preserve"> </w:t>
      </w:r>
    </w:p>
    <w:p w14:paraId="094C4DB6" w14:textId="77777777" w:rsidR="00A46C0C" w:rsidRPr="003F7405" w:rsidRDefault="00A46C0C" w:rsidP="00A46C0C">
      <w:pPr>
        <w:pStyle w:val="Lijstalinea"/>
        <w:spacing w:after="200" w:line="276" w:lineRule="auto"/>
        <w:jc w:val="both"/>
        <w:rPr>
          <w:rFonts w:ascii="Arial" w:hAnsi="Arial" w:cs="Arial"/>
          <w:sz w:val="24"/>
          <w:szCs w:val="24"/>
        </w:rPr>
      </w:pPr>
    </w:p>
    <w:p w14:paraId="4F4DE867" w14:textId="77777777" w:rsidR="00A46C0C" w:rsidRDefault="00A46C0C" w:rsidP="00A46C0C">
      <w:pPr>
        <w:pStyle w:val="Lijstalinea"/>
        <w:spacing w:after="200" w:line="276" w:lineRule="auto"/>
        <w:jc w:val="both"/>
        <w:rPr>
          <w:rFonts w:ascii="Arial" w:hAnsi="Arial" w:cs="Arial"/>
          <w:sz w:val="24"/>
          <w:szCs w:val="24"/>
        </w:rPr>
      </w:pPr>
      <w:r w:rsidRPr="003F7405">
        <w:rPr>
          <w:rFonts w:ascii="Arial" w:hAnsi="Arial" w:cs="Arial"/>
          <w:sz w:val="24"/>
          <w:szCs w:val="24"/>
        </w:rPr>
        <w:t>(max. 1 A4 Arial 12).</w:t>
      </w:r>
    </w:p>
    <w:p w14:paraId="7AD9947A" w14:textId="77777777" w:rsidR="00A46C0C" w:rsidRDefault="00A46C0C" w:rsidP="00A46C0C">
      <w:pPr>
        <w:pStyle w:val="Lijstalinea"/>
        <w:spacing w:after="200" w:line="276" w:lineRule="auto"/>
        <w:jc w:val="both"/>
        <w:rPr>
          <w:rFonts w:ascii="Arial" w:hAnsi="Arial" w:cs="Arial"/>
          <w:sz w:val="24"/>
          <w:szCs w:val="24"/>
        </w:rPr>
      </w:pPr>
    </w:p>
    <w:p w14:paraId="0821FD17" w14:textId="77777777" w:rsidR="00A46C0C" w:rsidRDefault="00A46C0C" w:rsidP="00A46C0C">
      <w:pPr>
        <w:pStyle w:val="Lijstalinea"/>
        <w:spacing w:after="200" w:line="276" w:lineRule="auto"/>
        <w:jc w:val="both"/>
        <w:rPr>
          <w:rFonts w:ascii="Arial" w:hAnsi="Arial" w:cs="Arial"/>
          <w:sz w:val="24"/>
          <w:szCs w:val="24"/>
        </w:rPr>
        <w:sectPr w:rsidR="00A46C0C" w:rsidSect="00C12BED">
          <w:footerReference w:type="even" r:id="rId14"/>
          <w:footerReference w:type="default" r:id="rId15"/>
          <w:pgSz w:w="11906" w:h="16838"/>
          <w:pgMar w:top="1134" w:right="1985" w:bottom="1135" w:left="1985" w:header="709" w:footer="709" w:gutter="0"/>
          <w:cols w:space="708"/>
          <w:docGrid w:linePitch="360"/>
        </w:sectPr>
      </w:pPr>
    </w:p>
    <w:p w14:paraId="1AF71D12" w14:textId="77777777" w:rsidR="00A46C0C" w:rsidRPr="003F7405" w:rsidRDefault="00A46C0C" w:rsidP="00A46C0C">
      <w:pPr>
        <w:jc w:val="both"/>
        <w:rPr>
          <w:rFonts w:ascii="Arial" w:hAnsi="Arial"/>
          <w:sz w:val="24"/>
          <w:szCs w:val="24"/>
        </w:rPr>
      </w:pPr>
      <w:r w:rsidRPr="003F7405">
        <w:rPr>
          <w:rFonts w:ascii="Arial" w:hAnsi="Arial"/>
          <w:sz w:val="24"/>
          <w:szCs w:val="24"/>
        </w:rPr>
        <w:lastRenderedPageBreak/>
        <w:t xml:space="preserve">Table </w:t>
      </w:r>
      <w:r>
        <w:rPr>
          <w:rFonts w:ascii="Arial" w:hAnsi="Arial"/>
          <w:sz w:val="24"/>
          <w:szCs w:val="24"/>
        </w:rPr>
        <w:t>1</w:t>
      </w:r>
    </w:p>
    <w:p w14:paraId="1522FA7B" w14:textId="77777777" w:rsidR="00A46C0C" w:rsidRPr="003F7405" w:rsidRDefault="00A46C0C" w:rsidP="00A46C0C">
      <w:pPr>
        <w:jc w:val="both"/>
        <w:rPr>
          <w:sz w:val="18"/>
        </w:rPr>
      </w:pPr>
    </w:p>
    <w:tbl>
      <w:tblPr>
        <w:tblStyle w:val="Tabelraster"/>
        <w:tblW w:w="5000" w:type="pct"/>
        <w:tblLook w:val="04A0" w:firstRow="1" w:lastRow="0" w:firstColumn="1" w:lastColumn="0" w:noHBand="0" w:noVBand="1"/>
      </w:tblPr>
      <w:tblGrid>
        <w:gridCol w:w="2297"/>
        <w:gridCol w:w="1050"/>
        <w:gridCol w:w="1168"/>
        <w:gridCol w:w="1162"/>
        <w:gridCol w:w="1040"/>
        <w:gridCol w:w="1075"/>
        <w:gridCol w:w="1471"/>
        <w:gridCol w:w="1526"/>
        <w:gridCol w:w="2097"/>
        <w:gridCol w:w="1674"/>
      </w:tblGrid>
      <w:tr w:rsidR="00A46C0C" w:rsidRPr="003F7405" w14:paraId="6D300CB4" w14:textId="77777777" w:rsidTr="00130490">
        <w:tc>
          <w:tcPr>
            <w:tcW w:w="789" w:type="pct"/>
          </w:tcPr>
          <w:p w14:paraId="79F00A56" w14:textId="77777777" w:rsidR="00A46C0C" w:rsidRPr="003F7405" w:rsidRDefault="00A46C0C" w:rsidP="00130490">
            <w:pPr>
              <w:jc w:val="both"/>
              <w:rPr>
                <w:sz w:val="16"/>
              </w:rPr>
            </w:pPr>
          </w:p>
        </w:tc>
        <w:tc>
          <w:tcPr>
            <w:tcW w:w="1518" w:type="pct"/>
            <w:gridSpan w:val="4"/>
          </w:tcPr>
          <w:p w14:paraId="08C9744A" w14:textId="77777777" w:rsidR="00A46C0C" w:rsidRPr="003F7405" w:rsidRDefault="00A46C0C" w:rsidP="00130490">
            <w:pPr>
              <w:jc w:val="both"/>
              <w:rPr>
                <w:sz w:val="16"/>
              </w:rPr>
            </w:pPr>
            <w:r w:rsidRPr="003F7405">
              <w:rPr>
                <w:sz w:val="16"/>
              </w:rPr>
              <w:t>Node day calculation</w:t>
            </w:r>
          </w:p>
        </w:tc>
        <w:tc>
          <w:tcPr>
            <w:tcW w:w="369" w:type="pct"/>
          </w:tcPr>
          <w:p w14:paraId="337EF5DA" w14:textId="77777777" w:rsidR="00A46C0C" w:rsidRPr="003F7405" w:rsidRDefault="00A46C0C" w:rsidP="00130490">
            <w:pPr>
              <w:jc w:val="both"/>
              <w:rPr>
                <w:sz w:val="16"/>
              </w:rPr>
            </w:pPr>
          </w:p>
        </w:tc>
        <w:tc>
          <w:tcPr>
            <w:tcW w:w="505" w:type="pct"/>
          </w:tcPr>
          <w:p w14:paraId="28AA842A" w14:textId="77777777" w:rsidR="00A46C0C" w:rsidRPr="003F7405" w:rsidRDefault="00A46C0C" w:rsidP="00130490">
            <w:pPr>
              <w:jc w:val="both"/>
              <w:rPr>
                <w:sz w:val="16"/>
              </w:rPr>
            </w:pPr>
          </w:p>
        </w:tc>
        <w:tc>
          <w:tcPr>
            <w:tcW w:w="524" w:type="pct"/>
          </w:tcPr>
          <w:p w14:paraId="309CFC2D" w14:textId="77777777" w:rsidR="00A46C0C" w:rsidRPr="003F7405" w:rsidRDefault="00A46C0C" w:rsidP="00130490">
            <w:pPr>
              <w:jc w:val="both"/>
              <w:rPr>
                <w:sz w:val="16"/>
              </w:rPr>
            </w:pPr>
          </w:p>
        </w:tc>
        <w:tc>
          <w:tcPr>
            <w:tcW w:w="1296" w:type="pct"/>
            <w:gridSpan w:val="2"/>
          </w:tcPr>
          <w:p w14:paraId="118317AD" w14:textId="77777777" w:rsidR="00A46C0C" w:rsidRPr="003F7405" w:rsidRDefault="00A46C0C" w:rsidP="00130490">
            <w:pPr>
              <w:jc w:val="both"/>
              <w:rPr>
                <w:sz w:val="16"/>
              </w:rPr>
            </w:pPr>
            <w:r w:rsidRPr="003F7405">
              <w:rPr>
                <w:sz w:val="16"/>
              </w:rPr>
              <w:t>Storage volume estimate</w:t>
            </w:r>
          </w:p>
        </w:tc>
      </w:tr>
      <w:tr w:rsidR="00A46C0C" w:rsidRPr="003F7405" w14:paraId="14AA2A10" w14:textId="77777777" w:rsidTr="00130490">
        <w:tc>
          <w:tcPr>
            <w:tcW w:w="789" w:type="pct"/>
          </w:tcPr>
          <w:p w14:paraId="676452D2" w14:textId="77777777" w:rsidR="00A46C0C" w:rsidRPr="003F7405" w:rsidRDefault="00A46C0C" w:rsidP="00130490">
            <w:pPr>
              <w:jc w:val="both"/>
              <w:rPr>
                <w:sz w:val="16"/>
              </w:rPr>
            </w:pPr>
            <w:r w:rsidRPr="003F7405">
              <w:rPr>
                <w:sz w:val="16"/>
              </w:rPr>
              <w:t>Computational task</w:t>
            </w:r>
          </w:p>
        </w:tc>
        <w:tc>
          <w:tcPr>
            <w:tcW w:w="361" w:type="pct"/>
          </w:tcPr>
          <w:p w14:paraId="0ECA1ED4" w14:textId="77777777" w:rsidR="00A46C0C" w:rsidRPr="003F7405" w:rsidRDefault="00A46C0C" w:rsidP="00130490">
            <w:pPr>
              <w:jc w:val="both"/>
              <w:rPr>
                <w:sz w:val="16"/>
              </w:rPr>
            </w:pPr>
            <w:r w:rsidRPr="003F7405">
              <w:rPr>
                <w:sz w:val="16"/>
              </w:rPr>
              <w:t># of such tasks</w:t>
            </w:r>
          </w:p>
        </w:tc>
        <w:tc>
          <w:tcPr>
            <w:tcW w:w="401" w:type="pct"/>
          </w:tcPr>
          <w:p w14:paraId="7B0D6B00" w14:textId="77777777" w:rsidR="00A46C0C" w:rsidRPr="003F7405" w:rsidRDefault="00A46C0C" w:rsidP="00130490">
            <w:pPr>
              <w:jc w:val="both"/>
              <w:rPr>
                <w:sz w:val="16"/>
              </w:rPr>
            </w:pPr>
            <w:r w:rsidRPr="003F7405">
              <w:rPr>
                <w:sz w:val="16"/>
              </w:rPr>
              <w:t>Wall clock time (days) per task</w:t>
            </w:r>
          </w:p>
        </w:tc>
        <w:tc>
          <w:tcPr>
            <w:tcW w:w="399" w:type="pct"/>
          </w:tcPr>
          <w:p w14:paraId="4CCEE3D9" w14:textId="77777777" w:rsidR="00A46C0C" w:rsidRPr="003F7405" w:rsidRDefault="00A46C0C" w:rsidP="00130490">
            <w:pPr>
              <w:jc w:val="both"/>
              <w:rPr>
                <w:sz w:val="16"/>
              </w:rPr>
            </w:pPr>
            <w:r w:rsidRPr="003F7405">
              <w:rPr>
                <w:sz w:val="16"/>
              </w:rPr>
              <w:t xml:space="preserve"># </w:t>
            </w:r>
            <w:r>
              <w:rPr>
                <w:sz w:val="16"/>
              </w:rPr>
              <w:t>Tier-1</w:t>
            </w:r>
            <w:r w:rsidRPr="003F7405">
              <w:rPr>
                <w:sz w:val="16"/>
              </w:rPr>
              <w:t xml:space="preserve"> nodes per task</w:t>
            </w:r>
          </w:p>
        </w:tc>
        <w:tc>
          <w:tcPr>
            <w:tcW w:w="357" w:type="pct"/>
          </w:tcPr>
          <w:p w14:paraId="3807D79F" w14:textId="77777777" w:rsidR="00A46C0C" w:rsidRPr="003F7405" w:rsidRDefault="00A46C0C" w:rsidP="00130490">
            <w:pPr>
              <w:jc w:val="both"/>
              <w:rPr>
                <w:sz w:val="16"/>
              </w:rPr>
            </w:pPr>
            <w:r w:rsidRPr="003F7405">
              <w:rPr>
                <w:sz w:val="16"/>
              </w:rPr>
              <w:t xml:space="preserve"># </w:t>
            </w:r>
            <w:r>
              <w:rPr>
                <w:sz w:val="16"/>
              </w:rPr>
              <w:t xml:space="preserve">total </w:t>
            </w:r>
            <w:r w:rsidRPr="003F7405">
              <w:rPr>
                <w:sz w:val="16"/>
              </w:rPr>
              <w:t>node days task</w:t>
            </w:r>
          </w:p>
        </w:tc>
        <w:tc>
          <w:tcPr>
            <w:tcW w:w="369" w:type="pct"/>
          </w:tcPr>
          <w:p w14:paraId="1FE7B5CC" w14:textId="77777777" w:rsidR="00A46C0C" w:rsidRPr="003F7405" w:rsidRDefault="00A46C0C" w:rsidP="00130490">
            <w:pPr>
              <w:jc w:val="both"/>
              <w:rPr>
                <w:sz w:val="16"/>
              </w:rPr>
            </w:pPr>
            <w:r w:rsidRPr="003F7405">
              <w:rPr>
                <w:sz w:val="16"/>
              </w:rPr>
              <w:t># CPU cores per task</w:t>
            </w:r>
          </w:p>
        </w:tc>
        <w:tc>
          <w:tcPr>
            <w:tcW w:w="505" w:type="pct"/>
          </w:tcPr>
          <w:p w14:paraId="17360E15" w14:textId="77777777" w:rsidR="00A46C0C" w:rsidRPr="003F7405" w:rsidRDefault="00A46C0C" w:rsidP="00130490">
            <w:pPr>
              <w:jc w:val="both"/>
              <w:rPr>
                <w:sz w:val="16"/>
              </w:rPr>
            </w:pPr>
            <w:r w:rsidRPr="003F7405">
              <w:rPr>
                <w:sz w:val="16"/>
              </w:rPr>
              <w:t>Memory usage (</w:t>
            </w:r>
            <w:proofErr w:type="spellStart"/>
            <w:r w:rsidRPr="003F7405">
              <w:rPr>
                <w:sz w:val="16"/>
              </w:rPr>
              <w:t>GiB</w:t>
            </w:r>
            <w:proofErr w:type="spellEnd"/>
            <w:r w:rsidRPr="003F7405">
              <w:rPr>
                <w:sz w:val="16"/>
              </w:rPr>
              <w:t>) / node per task</w:t>
            </w:r>
          </w:p>
        </w:tc>
        <w:tc>
          <w:tcPr>
            <w:tcW w:w="524" w:type="pct"/>
          </w:tcPr>
          <w:p w14:paraId="0FC6ED3C" w14:textId="77777777" w:rsidR="00A46C0C" w:rsidRPr="003F7405" w:rsidRDefault="00A46C0C" w:rsidP="00130490">
            <w:pPr>
              <w:jc w:val="both"/>
              <w:rPr>
                <w:sz w:val="16"/>
              </w:rPr>
            </w:pPr>
            <w:proofErr w:type="spellStart"/>
            <w:r w:rsidRPr="003F7405">
              <w:rPr>
                <w:sz w:val="16"/>
              </w:rPr>
              <w:t>OpenMP</w:t>
            </w:r>
            <w:proofErr w:type="spellEnd"/>
            <w:r w:rsidRPr="003F7405">
              <w:rPr>
                <w:sz w:val="16"/>
              </w:rPr>
              <w:t xml:space="preserve"> / MPI / hybrid</w:t>
            </w:r>
          </w:p>
        </w:tc>
        <w:tc>
          <w:tcPr>
            <w:tcW w:w="720" w:type="pct"/>
          </w:tcPr>
          <w:p w14:paraId="5D87D3B6" w14:textId="77777777" w:rsidR="00A46C0C" w:rsidRPr="003F7405" w:rsidRDefault="00A46C0C" w:rsidP="00130490">
            <w:pPr>
              <w:jc w:val="both"/>
              <w:rPr>
                <w:sz w:val="16"/>
              </w:rPr>
            </w:pPr>
            <w:r>
              <w:rPr>
                <w:sz w:val="16"/>
              </w:rPr>
              <w:t>Tier-2</w:t>
            </w:r>
            <w:r w:rsidRPr="003F7405">
              <w:rPr>
                <w:sz w:val="16"/>
              </w:rPr>
              <w:t xml:space="preserve"> DATA/HOME volume (</w:t>
            </w:r>
            <w:proofErr w:type="spellStart"/>
            <w:r w:rsidRPr="003F7405">
              <w:rPr>
                <w:sz w:val="16"/>
              </w:rPr>
              <w:t>GiB</w:t>
            </w:r>
            <w:proofErr w:type="spellEnd"/>
            <w:r w:rsidRPr="003F7405">
              <w:rPr>
                <w:sz w:val="16"/>
              </w:rPr>
              <w:t>) + number of files</w:t>
            </w:r>
          </w:p>
        </w:tc>
        <w:tc>
          <w:tcPr>
            <w:tcW w:w="577" w:type="pct"/>
          </w:tcPr>
          <w:p w14:paraId="3ED1E0CF" w14:textId="77777777" w:rsidR="00A46C0C" w:rsidRPr="003F7405" w:rsidRDefault="00A46C0C" w:rsidP="00130490">
            <w:pPr>
              <w:jc w:val="both"/>
              <w:rPr>
                <w:sz w:val="16"/>
              </w:rPr>
            </w:pPr>
            <w:r>
              <w:rPr>
                <w:sz w:val="16"/>
              </w:rPr>
              <w:t>Tier-1</w:t>
            </w:r>
            <w:r w:rsidRPr="003F7405">
              <w:rPr>
                <w:sz w:val="16"/>
              </w:rPr>
              <w:t xml:space="preserve"> SCRATCH volume (</w:t>
            </w:r>
            <w:proofErr w:type="spellStart"/>
            <w:r w:rsidRPr="003F7405">
              <w:rPr>
                <w:sz w:val="16"/>
              </w:rPr>
              <w:t>GiB</w:t>
            </w:r>
            <w:proofErr w:type="spellEnd"/>
            <w:r w:rsidRPr="003F7405">
              <w:rPr>
                <w:sz w:val="16"/>
              </w:rPr>
              <w:t>) + number of files</w:t>
            </w:r>
          </w:p>
        </w:tc>
      </w:tr>
      <w:tr w:rsidR="00A46C0C" w:rsidRPr="003F7405" w14:paraId="39701CF6" w14:textId="77777777" w:rsidTr="00130490">
        <w:tc>
          <w:tcPr>
            <w:tcW w:w="789" w:type="pct"/>
          </w:tcPr>
          <w:p w14:paraId="5F1C5884" w14:textId="77777777" w:rsidR="00A46C0C" w:rsidRPr="003F7405" w:rsidRDefault="00A46C0C" w:rsidP="00130490">
            <w:pPr>
              <w:jc w:val="both"/>
              <w:rPr>
                <w:sz w:val="16"/>
              </w:rPr>
            </w:pPr>
            <w:r w:rsidRPr="003F7405">
              <w:rPr>
                <w:sz w:val="16"/>
              </w:rPr>
              <w:t>Task1</w:t>
            </w:r>
          </w:p>
        </w:tc>
        <w:tc>
          <w:tcPr>
            <w:tcW w:w="361" w:type="pct"/>
          </w:tcPr>
          <w:p w14:paraId="5D7C9C57" w14:textId="77777777" w:rsidR="00A46C0C" w:rsidRPr="003F7405" w:rsidRDefault="00A46C0C" w:rsidP="00130490">
            <w:pPr>
              <w:jc w:val="both"/>
              <w:rPr>
                <w:sz w:val="16"/>
              </w:rPr>
            </w:pPr>
            <w:r w:rsidRPr="003F7405">
              <w:rPr>
                <w:sz w:val="16"/>
              </w:rPr>
              <w:t>A</w:t>
            </w:r>
          </w:p>
        </w:tc>
        <w:tc>
          <w:tcPr>
            <w:tcW w:w="401" w:type="pct"/>
          </w:tcPr>
          <w:p w14:paraId="10868E06" w14:textId="77777777" w:rsidR="00A46C0C" w:rsidRPr="003F7405" w:rsidRDefault="00A46C0C" w:rsidP="00130490">
            <w:pPr>
              <w:jc w:val="both"/>
              <w:rPr>
                <w:sz w:val="16"/>
              </w:rPr>
            </w:pPr>
            <w:r w:rsidRPr="003F7405">
              <w:rPr>
                <w:sz w:val="16"/>
              </w:rPr>
              <w:t>B</w:t>
            </w:r>
          </w:p>
        </w:tc>
        <w:tc>
          <w:tcPr>
            <w:tcW w:w="399" w:type="pct"/>
          </w:tcPr>
          <w:p w14:paraId="15033C8C" w14:textId="77777777" w:rsidR="00A46C0C" w:rsidRPr="003F7405" w:rsidRDefault="00A46C0C" w:rsidP="00130490">
            <w:pPr>
              <w:jc w:val="both"/>
              <w:rPr>
                <w:sz w:val="16"/>
              </w:rPr>
            </w:pPr>
            <w:r w:rsidRPr="003F7405">
              <w:rPr>
                <w:sz w:val="16"/>
              </w:rPr>
              <w:t>C</w:t>
            </w:r>
          </w:p>
        </w:tc>
        <w:tc>
          <w:tcPr>
            <w:tcW w:w="357" w:type="pct"/>
          </w:tcPr>
          <w:p w14:paraId="38367B76" w14:textId="77777777" w:rsidR="00A46C0C" w:rsidRPr="003F7405" w:rsidRDefault="00A46C0C" w:rsidP="00130490">
            <w:pPr>
              <w:jc w:val="both"/>
              <w:rPr>
                <w:sz w:val="16"/>
              </w:rPr>
            </w:pPr>
            <w:r w:rsidRPr="003F7405">
              <w:rPr>
                <w:sz w:val="16"/>
              </w:rPr>
              <w:t>= A x B x C</w:t>
            </w:r>
          </w:p>
        </w:tc>
        <w:tc>
          <w:tcPr>
            <w:tcW w:w="369" w:type="pct"/>
          </w:tcPr>
          <w:p w14:paraId="1D2B24FA" w14:textId="77777777" w:rsidR="00A46C0C" w:rsidRPr="003F7405" w:rsidRDefault="00A46C0C" w:rsidP="00130490">
            <w:pPr>
              <w:jc w:val="both"/>
              <w:rPr>
                <w:sz w:val="16"/>
              </w:rPr>
            </w:pPr>
          </w:p>
        </w:tc>
        <w:tc>
          <w:tcPr>
            <w:tcW w:w="505" w:type="pct"/>
          </w:tcPr>
          <w:p w14:paraId="1B364CC3" w14:textId="77777777" w:rsidR="00A46C0C" w:rsidRPr="003F7405" w:rsidRDefault="00A46C0C" w:rsidP="00130490">
            <w:pPr>
              <w:jc w:val="both"/>
              <w:rPr>
                <w:sz w:val="16"/>
              </w:rPr>
            </w:pPr>
          </w:p>
        </w:tc>
        <w:tc>
          <w:tcPr>
            <w:tcW w:w="524" w:type="pct"/>
          </w:tcPr>
          <w:p w14:paraId="0D2B8253" w14:textId="77777777" w:rsidR="00A46C0C" w:rsidRPr="003F7405" w:rsidRDefault="00A46C0C" w:rsidP="00130490">
            <w:pPr>
              <w:jc w:val="both"/>
              <w:rPr>
                <w:sz w:val="16"/>
              </w:rPr>
            </w:pPr>
          </w:p>
        </w:tc>
        <w:tc>
          <w:tcPr>
            <w:tcW w:w="720" w:type="pct"/>
          </w:tcPr>
          <w:p w14:paraId="59336771" w14:textId="77777777" w:rsidR="00A46C0C" w:rsidRPr="003F7405" w:rsidRDefault="00A46C0C" w:rsidP="00130490">
            <w:pPr>
              <w:jc w:val="both"/>
              <w:rPr>
                <w:sz w:val="16"/>
              </w:rPr>
            </w:pPr>
          </w:p>
        </w:tc>
        <w:tc>
          <w:tcPr>
            <w:tcW w:w="577" w:type="pct"/>
          </w:tcPr>
          <w:p w14:paraId="24144A38" w14:textId="77777777" w:rsidR="00A46C0C" w:rsidRPr="003F7405" w:rsidRDefault="00A46C0C" w:rsidP="00130490">
            <w:pPr>
              <w:jc w:val="both"/>
              <w:rPr>
                <w:sz w:val="16"/>
              </w:rPr>
            </w:pPr>
          </w:p>
        </w:tc>
      </w:tr>
      <w:tr w:rsidR="00A46C0C" w:rsidRPr="003F7405" w14:paraId="1E897E60" w14:textId="77777777" w:rsidTr="00130490">
        <w:tc>
          <w:tcPr>
            <w:tcW w:w="789" w:type="pct"/>
          </w:tcPr>
          <w:p w14:paraId="1D13E24F" w14:textId="77777777" w:rsidR="00A46C0C" w:rsidRPr="003F7405" w:rsidRDefault="00A46C0C" w:rsidP="00130490">
            <w:pPr>
              <w:jc w:val="both"/>
              <w:rPr>
                <w:sz w:val="16"/>
              </w:rPr>
            </w:pPr>
            <w:r w:rsidRPr="003F7405">
              <w:rPr>
                <w:sz w:val="16"/>
              </w:rPr>
              <w:t>Task2</w:t>
            </w:r>
          </w:p>
        </w:tc>
        <w:tc>
          <w:tcPr>
            <w:tcW w:w="361" w:type="pct"/>
          </w:tcPr>
          <w:p w14:paraId="1EDDBB7B" w14:textId="77777777" w:rsidR="00A46C0C" w:rsidRPr="003F7405" w:rsidRDefault="00A46C0C" w:rsidP="00130490">
            <w:pPr>
              <w:jc w:val="both"/>
              <w:rPr>
                <w:sz w:val="16"/>
              </w:rPr>
            </w:pPr>
            <w:r>
              <w:rPr>
                <w:sz w:val="16"/>
              </w:rPr>
              <w:t>5</w:t>
            </w:r>
          </w:p>
        </w:tc>
        <w:tc>
          <w:tcPr>
            <w:tcW w:w="401" w:type="pct"/>
          </w:tcPr>
          <w:p w14:paraId="3B6E1BCD" w14:textId="77777777" w:rsidR="00A46C0C" w:rsidRPr="003F7405" w:rsidRDefault="00A46C0C" w:rsidP="00130490">
            <w:pPr>
              <w:jc w:val="both"/>
              <w:rPr>
                <w:sz w:val="16"/>
              </w:rPr>
            </w:pPr>
            <w:r>
              <w:rPr>
                <w:sz w:val="16"/>
              </w:rPr>
              <w:t>2</w:t>
            </w:r>
          </w:p>
        </w:tc>
        <w:tc>
          <w:tcPr>
            <w:tcW w:w="399" w:type="pct"/>
          </w:tcPr>
          <w:p w14:paraId="0A2D5135" w14:textId="77777777" w:rsidR="00A46C0C" w:rsidRPr="003F7405" w:rsidRDefault="00A46C0C" w:rsidP="00130490">
            <w:pPr>
              <w:jc w:val="both"/>
              <w:rPr>
                <w:sz w:val="16"/>
              </w:rPr>
            </w:pPr>
            <w:r>
              <w:rPr>
                <w:sz w:val="16"/>
              </w:rPr>
              <w:t>10</w:t>
            </w:r>
          </w:p>
        </w:tc>
        <w:tc>
          <w:tcPr>
            <w:tcW w:w="357" w:type="pct"/>
          </w:tcPr>
          <w:p w14:paraId="0791078B" w14:textId="77777777" w:rsidR="00A46C0C" w:rsidRPr="003F7405" w:rsidRDefault="00A46C0C" w:rsidP="00130490">
            <w:pPr>
              <w:jc w:val="both"/>
              <w:rPr>
                <w:sz w:val="16"/>
              </w:rPr>
            </w:pPr>
            <w:r>
              <w:rPr>
                <w:sz w:val="16"/>
              </w:rPr>
              <w:t>100</w:t>
            </w:r>
          </w:p>
        </w:tc>
        <w:tc>
          <w:tcPr>
            <w:tcW w:w="369" w:type="pct"/>
          </w:tcPr>
          <w:p w14:paraId="61DB1631" w14:textId="77777777" w:rsidR="00A46C0C" w:rsidRPr="003F7405" w:rsidRDefault="00A46C0C" w:rsidP="00130490">
            <w:pPr>
              <w:jc w:val="both"/>
              <w:rPr>
                <w:sz w:val="16"/>
              </w:rPr>
            </w:pPr>
            <w:r>
              <w:rPr>
                <w:sz w:val="16"/>
              </w:rPr>
              <w:t>280</w:t>
            </w:r>
          </w:p>
        </w:tc>
        <w:tc>
          <w:tcPr>
            <w:tcW w:w="505" w:type="pct"/>
          </w:tcPr>
          <w:p w14:paraId="2CEF4692" w14:textId="77777777" w:rsidR="00A46C0C" w:rsidRPr="003F7405" w:rsidRDefault="00A46C0C" w:rsidP="00130490">
            <w:pPr>
              <w:jc w:val="both"/>
              <w:rPr>
                <w:sz w:val="16"/>
              </w:rPr>
            </w:pPr>
            <w:r>
              <w:rPr>
                <w:sz w:val="16"/>
              </w:rPr>
              <w:t>64</w:t>
            </w:r>
          </w:p>
        </w:tc>
        <w:tc>
          <w:tcPr>
            <w:tcW w:w="524" w:type="pct"/>
          </w:tcPr>
          <w:p w14:paraId="727310AC" w14:textId="77777777" w:rsidR="00A46C0C" w:rsidRPr="003F7405" w:rsidRDefault="00A46C0C" w:rsidP="00130490">
            <w:pPr>
              <w:jc w:val="both"/>
              <w:rPr>
                <w:sz w:val="16"/>
              </w:rPr>
            </w:pPr>
          </w:p>
        </w:tc>
        <w:tc>
          <w:tcPr>
            <w:tcW w:w="720" w:type="pct"/>
          </w:tcPr>
          <w:p w14:paraId="43539B2F" w14:textId="77777777" w:rsidR="00A46C0C" w:rsidRPr="003F7405" w:rsidRDefault="00A46C0C" w:rsidP="00130490">
            <w:pPr>
              <w:jc w:val="both"/>
              <w:rPr>
                <w:sz w:val="16"/>
              </w:rPr>
            </w:pPr>
          </w:p>
        </w:tc>
        <w:tc>
          <w:tcPr>
            <w:tcW w:w="577" w:type="pct"/>
          </w:tcPr>
          <w:p w14:paraId="797527EC" w14:textId="77777777" w:rsidR="00A46C0C" w:rsidRPr="003F7405" w:rsidRDefault="00A46C0C" w:rsidP="00130490">
            <w:pPr>
              <w:jc w:val="both"/>
              <w:rPr>
                <w:sz w:val="16"/>
              </w:rPr>
            </w:pPr>
            <w:r>
              <w:rPr>
                <w:sz w:val="16"/>
              </w:rPr>
              <w:t>100</w:t>
            </w:r>
          </w:p>
        </w:tc>
      </w:tr>
    </w:tbl>
    <w:p w14:paraId="1BC1E33F" w14:textId="77777777" w:rsidR="00A46C0C" w:rsidRPr="003F7405" w:rsidRDefault="00A46C0C" w:rsidP="00A46C0C">
      <w:pPr>
        <w:jc w:val="both"/>
      </w:pPr>
    </w:p>
    <w:p w14:paraId="7837AE77" w14:textId="77777777" w:rsidR="00A46C0C" w:rsidRPr="003F7405" w:rsidRDefault="00A46C0C" w:rsidP="00A46C0C">
      <w:pPr>
        <w:jc w:val="both"/>
      </w:pPr>
    </w:p>
    <w:p w14:paraId="0B2D0F7C" w14:textId="77777777" w:rsidR="00A46C0C" w:rsidRPr="00C84559" w:rsidRDefault="00A46C0C" w:rsidP="00A46C0C">
      <w:r w:rsidRPr="00C84559">
        <w:t>In this table</w:t>
      </w:r>
      <w:r>
        <w:t>,</w:t>
      </w:r>
      <w:r w:rsidRPr="00C84559">
        <w:t xml:space="preserve"> task2 needs to run 5 times. </w:t>
      </w:r>
      <w:r>
        <w:t>One run of task2 uses 10 nodes for 2 days and it uses all cores in the node. In this case the node has 28 cores, so the task2 uses 280 cores. The task needs 64GB RAM in each node. The task needs 100 GB of scratch disk space. If you plan to run the tasks concurrently mention this in the description, so you can specify a correct total number of scratch space that you need.</w:t>
      </w:r>
    </w:p>
    <w:p w14:paraId="5AB7AC16" w14:textId="77777777" w:rsidR="00A46C0C" w:rsidRDefault="00A46C0C" w:rsidP="00A46C0C">
      <w:pPr>
        <w:pStyle w:val="Lijstalinea"/>
        <w:spacing w:after="200" w:line="276" w:lineRule="auto"/>
        <w:jc w:val="both"/>
        <w:rPr>
          <w:rFonts w:ascii="Arial" w:hAnsi="Arial" w:cs="Arial"/>
          <w:sz w:val="24"/>
          <w:szCs w:val="24"/>
        </w:rPr>
        <w:sectPr w:rsidR="00A46C0C" w:rsidSect="00406E23">
          <w:pgSz w:w="16838" w:h="11906" w:orient="landscape"/>
          <w:pgMar w:top="1985" w:right="1134" w:bottom="1985" w:left="1134" w:header="709" w:footer="709" w:gutter="0"/>
          <w:cols w:space="708"/>
          <w:docGrid w:linePitch="360"/>
        </w:sectPr>
      </w:pPr>
    </w:p>
    <w:p w14:paraId="5351AFFE" w14:textId="77777777" w:rsidR="00A46C0C" w:rsidRPr="003F7405" w:rsidRDefault="00A46C0C" w:rsidP="00A46C0C">
      <w:pPr>
        <w:pStyle w:val="Lijstalinea"/>
        <w:numPr>
          <w:ilvl w:val="0"/>
          <w:numId w:val="40"/>
        </w:numPr>
        <w:spacing w:after="200" w:line="276" w:lineRule="auto"/>
        <w:jc w:val="both"/>
        <w:rPr>
          <w:rFonts w:ascii="Arial" w:hAnsi="Arial" w:cs="Arial"/>
          <w:sz w:val="24"/>
          <w:szCs w:val="24"/>
        </w:rPr>
      </w:pPr>
      <w:r w:rsidRPr="003F7405">
        <w:rPr>
          <w:rFonts w:ascii="Arial" w:hAnsi="Arial"/>
          <w:sz w:val="24"/>
        </w:rPr>
        <w:lastRenderedPageBreak/>
        <w:t>Describe the software required to perform the computing task(s). Please clearly provide the following per item in this regard:</w:t>
      </w:r>
    </w:p>
    <w:p w14:paraId="7FD9819B" w14:textId="77777777" w:rsidR="00A46C0C" w:rsidRPr="003F7405" w:rsidRDefault="00A46C0C" w:rsidP="00A46C0C">
      <w:pPr>
        <w:pStyle w:val="Lijstalinea"/>
        <w:spacing w:after="200" w:line="276" w:lineRule="auto"/>
        <w:jc w:val="both"/>
        <w:rPr>
          <w:rFonts w:ascii="Arial" w:hAnsi="Arial" w:cs="Arial"/>
          <w:sz w:val="24"/>
          <w:szCs w:val="24"/>
        </w:rPr>
      </w:pPr>
    </w:p>
    <w:p w14:paraId="564E0B72" w14:textId="77777777" w:rsidR="00A46C0C" w:rsidRPr="003F7405" w:rsidRDefault="00A46C0C" w:rsidP="00A46C0C">
      <w:pPr>
        <w:pStyle w:val="Lijstalinea"/>
        <w:numPr>
          <w:ilvl w:val="0"/>
          <w:numId w:val="55"/>
        </w:numPr>
        <w:spacing w:after="200" w:line="276" w:lineRule="auto"/>
        <w:jc w:val="both"/>
        <w:rPr>
          <w:rFonts w:ascii="Arial" w:hAnsi="Arial" w:cs="Arial"/>
          <w:sz w:val="24"/>
          <w:szCs w:val="24"/>
        </w:rPr>
      </w:pPr>
      <w:r w:rsidRPr="003F7405">
        <w:rPr>
          <w:rFonts w:ascii="Arial" w:hAnsi="Arial"/>
          <w:sz w:val="24"/>
        </w:rPr>
        <w:t>a reference to the software's web page</w:t>
      </w:r>
    </w:p>
    <w:p w14:paraId="0B1A033D" w14:textId="77777777" w:rsidR="00A46C0C" w:rsidRPr="003F7405" w:rsidRDefault="00A46C0C" w:rsidP="00A46C0C">
      <w:pPr>
        <w:pStyle w:val="Lijstalinea"/>
        <w:numPr>
          <w:ilvl w:val="0"/>
          <w:numId w:val="55"/>
        </w:numPr>
        <w:spacing w:after="200" w:line="276" w:lineRule="auto"/>
        <w:jc w:val="both"/>
        <w:rPr>
          <w:rFonts w:ascii="Arial" w:hAnsi="Arial" w:cs="Arial"/>
          <w:sz w:val="24"/>
          <w:szCs w:val="24"/>
        </w:rPr>
      </w:pPr>
      <w:r w:rsidRPr="003F7405">
        <w:rPr>
          <w:rFonts w:ascii="Arial" w:hAnsi="Arial"/>
          <w:sz w:val="24"/>
        </w:rPr>
        <w:t>the software license system (open source, GPL, etc.)</w:t>
      </w:r>
    </w:p>
    <w:p w14:paraId="7FFAE112" w14:textId="77777777" w:rsidR="00A46C0C" w:rsidRPr="003F7405" w:rsidRDefault="00A46C0C" w:rsidP="00A46C0C">
      <w:pPr>
        <w:pStyle w:val="Lijstalinea"/>
        <w:numPr>
          <w:ilvl w:val="0"/>
          <w:numId w:val="55"/>
        </w:numPr>
        <w:spacing w:after="200" w:line="276" w:lineRule="auto"/>
        <w:jc w:val="both"/>
        <w:rPr>
          <w:rFonts w:ascii="Arial" w:hAnsi="Arial" w:cs="Arial"/>
          <w:sz w:val="24"/>
          <w:szCs w:val="24"/>
        </w:rPr>
      </w:pPr>
      <w:r w:rsidRPr="003F7405">
        <w:rPr>
          <w:rFonts w:ascii="Arial" w:hAnsi="Arial"/>
          <w:sz w:val="24"/>
        </w:rPr>
        <w:t xml:space="preserve">if there is no free academic use of the software, state which license makes the installation and the use valid on the </w:t>
      </w:r>
      <w:r>
        <w:rPr>
          <w:rFonts w:ascii="Arial" w:hAnsi="Arial"/>
          <w:sz w:val="24"/>
        </w:rPr>
        <w:t>Tier-1</w:t>
      </w:r>
      <w:r w:rsidRPr="003F7405">
        <w:rPr>
          <w:rFonts w:ascii="Arial" w:hAnsi="Arial"/>
          <w:sz w:val="24"/>
        </w:rPr>
        <w:t xml:space="preserve"> by the Applicant (+ add a copy of the signed license)</w:t>
      </w:r>
    </w:p>
    <w:p w14:paraId="56996C4B" w14:textId="77777777" w:rsidR="00A46C0C" w:rsidRPr="003F7405" w:rsidRDefault="00A46C0C" w:rsidP="00A46C0C">
      <w:pPr>
        <w:pStyle w:val="Lijstalinea"/>
        <w:numPr>
          <w:ilvl w:val="0"/>
          <w:numId w:val="55"/>
        </w:numPr>
        <w:spacing w:after="200" w:line="276" w:lineRule="auto"/>
        <w:jc w:val="both"/>
        <w:rPr>
          <w:rFonts w:ascii="Arial" w:hAnsi="Arial" w:cs="Arial"/>
          <w:sz w:val="24"/>
          <w:szCs w:val="24"/>
        </w:rPr>
      </w:pPr>
      <w:r w:rsidRPr="003F7405">
        <w:rPr>
          <w:rFonts w:ascii="Arial" w:hAnsi="Arial"/>
          <w:sz w:val="24"/>
        </w:rPr>
        <w:t>if need be, which license server will be used (name + IP address)</w:t>
      </w:r>
    </w:p>
    <w:p w14:paraId="56DC63B8" w14:textId="77777777" w:rsidR="00A46C0C" w:rsidRPr="003F7405" w:rsidRDefault="00A46C0C" w:rsidP="00A46C0C">
      <w:pPr>
        <w:pStyle w:val="Lijstalinea"/>
        <w:numPr>
          <w:ilvl w:val="0"/>
          <w:numId w:val="55"/>
        </w:numPr>
        <w:spacing w:after="200" w:line="276" w:lineRule="auto"/>
        <w:jc w:val="both"/>
        <w:rPr>
          <w:rFonts w:ascii="Arial" w:hAnsi="Arial" w:cs="Arial"/>
          <w:sz w:val="24"/>
          <w:szCs w:val="24"/>
        </w:rPr>
      </w:pPr>
      <w:r w:rsidRPr="003F7405">
        <w:rPr>
          <w:rFonts w:ascii="Arial" w:hAnsi="Arial"/>
          <w:sz w:val="24"/>
        </w:rPr>
        <w:t xml:space="preserve">whether the software is already available on the </w:t>
      </w:r>
      <w:r>
        <w:rPr>
          <w:rFonts w:ascii="Arial" w:hAnsi="Arial"/>
          <w:sz w:val="24"/>
        </w:rPr>
        <w:t>Tier-1</w:t>
      </w:r>
      <w:r w:rsidRPr="003F7405">
        <w:rPr>
          <w:rFonts w:ascii="Arial" w:hAnsi="Arial"/>
          <w:sz w:val="24"/>
        </w:rPr>
        <w:t xml:space="preserve"> and, if this is not the case, compilation and installation instructions (possibly with reference to existing </w:t>
      </w:r>
      <w:r>
        <w:rPr>
          <w:rFonts w:ascii="Arial" w:hAnsi="Arial"/>
          <w:sz w:val="24"/>
        </w:rPr>
        <w:t>Tier-2</w:t>
      </w:r>
      <w:r w:rsidRPr="003F7405">
        <w:rPr>
          <w:rFonts w:ascii="Arial" w:hAnsi="Arial"/>
          <w:sz w:val="24"/>
        </w:rPr>
        <w:t xml:space="preserve"> installation)</w:t>
      </w:r>
      <w:r w:rsidRPr="003F7405">
        <w:rPr>
          <w:rFonts w:ascii="Arial" w:hAnsi="Arial"/>
          <w:sz w:val="24"/>
          <w:lang w:val="en-US"/>
        </w:rPr>
        <w:t xml:space="preserve"> </w:t>
      </w:r>
    </w:p>
    <w:p w14:paraId="5FEA67F4" w14:textId="77777777" w:rsidR="00A46C0C" w:rsidRPr="003F7405" w:rsidRDefault="00A46C0C" w:rsidP="00A46C0C">
      <w:pPr>
        <w:pStyle w:val="Lijstalinea"/>
        <w:spacing w:after="200" w:line="276" w:lineRule="auto"/>
        <w:ind w:left="1080"/>
        <w:jc w:val="both"/>
        <w:rPr>
          <w:rFonts w:ascii="Arial" w:hAnsi="Arial" w:cs="Arial"/>
          <w:sz w:val="24"/>
          <w:szCs w:val="24"/>
        </w:rPr>
      </w:pPr>
    </w:p>
    <w:p w14:paraId="3EA2DAE0" w14:textId="77777777" w:rsidR="00A46C0C" w:rsidRPr="003F7405" w:rsidRDefault="00A46C0C" w:rsidP="00A46C0C">
      <w:pPr>
        <w:pStyle w:val="Lijstalinea"/>
        <w:spacing w:after="200" w:line="276" w:lineRule="auto"/>
        <w:ind w:left="709"/>
        <w:jc w:val="both"/>
        <w:rPr>
          <w:rFonts w:ascii="Arial" w:hAnsi="Arial"/>
          <w:sz w:val="24"/>
          <w:lang w:val="en-US"/>
        </w:rPr>
      </w:pPr>
      <w:r w:rsidRPr="003F7405">
        <w:rPr>
          <w:rFonts w:ascii="Arial" w:hAnsi="Arial"/>
          <w:sz w:val="24"/>
          <w:lang w:val="en-US"/>
        </w:rPr>
        <w:t xml:space="preserve">Provide the results of scaling tests that were conducted with this software, preferably on </w:t>
      </w:r>
      <w:r>
        <w:rPr>
          <w:rFonts w:ascii="Arial" w:hAnsi="Arial"/>
          <w:sz w:val="24"/>
          <w:lang w:val="en-US"/>
        </w:rPr>
        <w:t xml:space="preserve">the current VSC Tier-1 </w:t>
      </w:r>
      <w:r w:rsidRPr="003F7405">
        <w:rPr>
          <w:rFonts w:ascii="Arial" w:hAnsi="Arial"/>
          <w:sz w:val="24"/>
          <w:lang w:val="en-US"/>
        </w:rPr>
        <w:t xml:space="preserve">(using, e.g., a Starting Grant) </w:t>
      </w:r>
      <w:r w:rsidRPr="003F7405">
        <w:rPr>
          <w:rFonts w:ascii="Arial" w:hAnsi="Arial" w:cs="Arial"/>
          <w:sz w:val="24"/>
          <w:szCs w:val="24"/>
        </w:rPr>
        <w:t>for system/problem sizes that are on par with those of the intended computing tasks (e.g., same mesh sizes, actual molecular system, …).</w:t>
      </w:r>
      <w:r w:rsidRPr="003F7405">
        <w:rPr>
          <w:rFonts w:ascii="Arial" w:hAnsi="Arial"/>
          <w:sz w:val="24"/>
          <w:lang w:val="en-US"/>
        </w:rPr>
        <w:t xml:space="preserve"> </w:t>
      </w:r>
      <w:r w:rsidRPr="003F7405">
        <w:rPr>
          <w:rFonts w:ascii="Arial" w:hAnsi="Arial" w:cs="Arial"/>
          <w:sz w:val="24"/>
          <w:szCs w:val="24"/>
        </w:rPr>
        <w:t>If not</w:t>
      </w:r>
      <w:r>
        <w:rPr>
          <w:rFonts w:ascii="Arial" w:hAnsi="Arial" w:cs="Arial"/>
          <w:sz w:val="24"/>
          <w:szCs w:val="24"/>
        </w:rPr>
        <w:t xml:space="preserve"> run on the current VSC Tier-1</w:t>
      </w:r>
      <w:r w:rsidRPr="003F7405">
        <w:rPr>
          <w:rFonts w:ascii="Arial" w:hAnsi="Arial" w:cs="Arial"/>
          <w:sz w:val="24"/>
          <w:szCs w:val="24"/>
        </w:rPr>
        <w:t xml:space="preserve">, </w:t>
      </w:r>
      <w:r w:rsidRPr="003F7405">
        <w:rPr>
          <w:rFonts w:ascii="Arial" w:hAnsi="Arial"/>
          <w:sz w:val="24"/>
          <w:lang w:val="en-US"/>
        </w:rPr>
        <w:t>provide the name, architecture, #cores, memory, etc. of the machine that was used to obtain these results</w:t>
      </w:r>
      <w:r>
        <w:rPr>
          <w:rFonts w:ascii="Arial" w:hAnsi="Arial"/>
          <w:sz w:val="24"/>
          <w:lang w:val="en-US"/>
        </w:rPr>
        <w:t xml:space="preserve"> and how you think this compares to the current VSC Tier-1</w:t>
      </w:r>
      <w:r w:rsidRPr="003F7405">
        <w:rPr>
          <w:rFonts w:ascii="Arial" w:hAnsi="Arial"/>
          <w:sz w:val="24"/>
          <w:lang w:val="en-US"/>
        </w:rPr>
        <w:t>.</w:t>
      </w:r>
      <w:r>
        <w:rPr>
          <w:rFonts w:ascii="Arial" w:hAnsi="Arial"/>
          <w:sz w:val="24"/>
          <w:lang w:val="en-US"/>
        </w:rPr>
        <w:t xml:space="preserve"> If a different system/problem size is used provide some guidance how it relates to the problem size in the application.</w:t>
      </w:r>
    </w:p>
    <w:p w14:paraId="08B3980C" w14:textId="77777777" w:rsidR="00A46C0C" w:rsidRPr="003F7405" w:rsidRDefault="00A46C0C" w:rsidP="00A46C0C">
      <w:pPr>
        <w:pStyle w:val="Lijstalinea"/>
        <w:spacing w:after="200" w:line="276" w:lineRule="auto"/>
        <w:ind w:left="709"/>
        <w:jc w:val="both"/>
        <w:rPr>
          <w:rFonts w:ascii="Arial" w:hAnsi="Arial" w:cs="Arial"/>
          <w:sz w:val="24"/>
          <w:szCs w:val="24"/>
        </w:rPr>
      </w:pPr>
      <w:r w:rsidRPr="003F7405">
        <w:rPr>
          <w:rFonts w:ascii="Arial" w:hAnsi="Arial"/>
          <w:sz w:val="24"/>
          <w:u w:val="single"/>
          <w:lang w:val="en-US"/>
        </w:rPr>
        <w:t xml:space="preserve">Provide both a table and scaling plot </w:t>
      </w:r>
      <w:r w:rsidRPr="003F7405">
        <w:rPr>
          <w:rFonts w:ascii="Arial" w:hAnsi="Arial"/>
          <w:sz w:val="24"/>
          <w:lang w:val="en-US"/>
        </w:rPr>
        <w:t xml:space="preserve">such as table </w:t>
      </w:r>
      <w:r>
        <w:rPr>
          <w:rFonts w:ascii="Arial" w:hAnsi="Arial"/>
          <w:sz w:val="24"/>
          <w:lang w:val="en-US"/>
        </w:rPr>
        <w:t>2</w:t>
      </w:r>
      <w:r w:rsidRPr="003F7405">
        <w:rPr>
          <w:rFonts w:ascii="Arial" w:hAnsi="Arial"/>
          <w:sz w:val="24"/>
          <w:lang w:val="en-US"/>
        </w:rPr>
        <w:t xml:space="preserve"> and plot 1 </w:t>
      </w:r>
      <w:r>
        <w:rPr>
          <w:rFonts w:ascii="Arial" w:hAnsi="Arial"/>
          <w:sz w:val="24"/>
          <w:lang w:val="en-US"/>
        </w:rPr>
        <w:t>below</w:t>
      </w:r>
      <w:r w:rsidRPr="003F7405">
        <w:rPr>
          <w:rFonts w:ascii="Arial" w:hAnsi="Arial"/>
          <w:sz w:val="24"/>
          <w:lang w:val="en-US"/>
        </w:rPr>
        <w:t xml:space="preserve"> (max. 2 A4 in Arial 12).</w:t>
      </w:r>
    </w:p>
    <w:p w14:paraId="6CDCC193" w14:textId="77777777" w:rsidR="00A46C0C" w:rsidRDefault="00A46C0C" w:rsidP="00A46C0C">
      <w:pPr>
        <w:jc w:val="both"/>
        <w:rPr>
          <w:rFonts w:ascii="Arial" w:hAnsi="Arial" w:cs="Arial"/>
          <w:sz w:val="24"/>
          <w:szCs w:val="24"/>
        </w:rPr>
      </w:pPr>
    </w:p>
    <w:p w14:paraId="6BFB0D99" w14:textId="77777777" w:rsidR="00A46C0C" w:rsidRPr="003F7405" w:rsidRDefault="00A46C0C" w:rsidP="00A46C0C">
      <w:pPr>
        <w:spacing w:after="200" w:line="276" w:lineRule="auto"/>
        <w:jc w:val="both"/>
        <w:rPr>
          <w:rFonts w:ascii="Arial" w:hAnsi="Arial"/>
          <w:sz w:val="24"/>
        </w:rPr>
      </w:pPr>
      <w:r w:rsidRPr="003F7405">
        <w:rPr>
          <w:rFonts w:ascii="Arial" w:hAnsi="Arial"/>
          <w:sz w:val="24"/>
        </w:rPr>
        <w:t xml:space="preserve">Table </w:t>
      </w:r>
      <w:r>
        <w:rPr>
          <w:rFonts w:ascii="Arial" w:hAnsi="Arial"/>
          <w:sz w:val="24"/>
        </w:rPr>
        <w:t>2</w:t>
      </w:r>
    </w:p>
    <w:tbl>
      <w:tblPr>
        <w:tblStyle w:val="Tabelraster"/>
        <w:tblW w:w="0" w:type="auto"/>
        <w:tblLook w:val="04A0" w:firstRow="1" w:lastRow="0" w:firstColumn="1" w:lastColumn="0" w:noHBand="0" w:noVBand="1"/>
      </w:tblPr>
      <w:tblGrid>
        <w:gridCol w:w="960"/>
        <w:gridCol w:w="960"/>
        <w:gridCol w:w="960"/>
        <w:gridCol w:w="1177"/>
        <w:gridCol w:w="2551"/>
      </w:tblGrid>
      <w:tr w:rsidR="00A46C0C" w:rsidRPr="009B38BA" w14:paraId="3A5CF355" w14:textId="77777777" w:rsidTr="00130490">
        <w:trPr>
          <w:trHeight w:val="300"/>
        </w:trPr>
        <w:tc>
          <w:tcPr>
            <w:tcW w:w="960" w:type="dxa"/>
            <w:noWrap/>
            <w:hideMark/>
          </w:tcPr>
          <w:p w14:paraId="1945A7B0" w14:textId="77777777" w:rsidR="00A46C0C" w:rsidRPr="009B38BA" w:rsidRDefault="00A46C0C" w:rsidP="00130490">
            <w:pPr>
              <w:spacing w:after="200" w:line="276" w:lineRule="auto"/>
              <w:jc w:val="both"/>
              <w:rPr>
                <w:rFonts w:ascii="Arial" w:hAnsi="Arial"/>
                <w:sz w:val="24"/>
                <w:lang w:val="nl-BE"/>
              </w:rPr>
            </w:pPr>
            <w:r w:rsidRPr="009B38BA">
              <w:rPr>
                <w:rFonts w:ascii="Arial" w:hAnsi="Arial"/>
                <w:sz w:val="24"/>
              </w:rPr>
              <w:t>Nodes</w:t>
            </w:r>
          </w:p>
        </w:tc>
        <w:tc>
          <w:tcPr>
            <w:tcW w:w="960" w:type="dxa"/>
            <w:noWrap/>
            <w:hideMark/>
          </w:tcPr>
          <w:p w14:paraId="203EBD37"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 cores</w:t>
            </w:r>
          </w:p>
        </w:tc>
        <w:tc>
          <w:tcPr>
            <w:tcW w:w="960" w:type="dxa"/>
            <w:noWrap/>
            <w:hideMark/>
          </w:tcPr>
          <w:p w14:paraId="21EDBC40"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Time</w:t>
            </w:r>
          </w:p>
        </w:tc>
        <w:tc>
          <w:tcPr>
            <w:tcW w:w="960" w:type="dxa"/>
            <w:noWrap/>
            <w:hideMark/>
          </w:tcPr>
          <w:p w14:paraId="385BB1DA"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Speedup</w:t>
            </w:r>
          </w:p>
        </w:tc>
        <w:tc>
          <w:tcPr>
            <w:tcW w:w="2080" w:type="dxa"/>
            <w:noWrap/>
            <w:hideMark/>
          </w:tcPr>
          <w:p w14:paraId="30C2C06D"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efficiency</w:t>
            </w:r>
          </w:p>
        </w:tc>
      </w:tr>
      <w:tr w:rsidR="00A46C0C" w:rsidRPr="009B38BA" w14:paraId="08903E6F" w14:textId="77777777" w:rsidTr="00130490">
        <w:trPr>
          <w:trHeight w:val="288"/>
        </w:trPr>
        <w:tc>
          <w:tcPr>
            <w:tcW w:w="960" w:type="dxa"/>
            <w:noWrap/>
            <w:hideMark/>
          </w:tcPr>
          <w:p w14:paraId="1AEFE6A3" w14:textId="77777777" w:rsidR="00A46C0C" w:rsidRPr="009B38BA" w:rsidRDefault="00A46C0C" w:rsidP="00130490">
            <w:pPr>
              <w:spacing w:after="200" w:line="276" w:lineRule="auto"/>
              <w:jc w:val="both"/>
              <w:rPr>
                <w:rFonts w:ascii="Arial" w:hAnsi="Arial"/>
                <w:sz w:val="24"/>
              </w:rPr>
            </w:pPr>
            <w:proofErr w:type="spellStart"/>
            <w:r w:rsidRPr="009B38BA">
              <w:rPr>
                <w:rFonts w:ascii="Arial" w:hAnsi="Arial"/>
                <w:sz w:val="24"/>
              </w:rPr>
              <w:t>A_ref</w:t>
            </w:r>
            <w:proofErr w:type="spellEnd"/>
          </w:p>
        </w:tc>
        <w:tc>
          <w:tcPr>
            <w:tcW w:w="960" w:type="dxa"/>
            <w:noWrap/>
            <w:hideMark/>
          </w:tcPr>
          <w:p w14:paraId="006FBE21" w14:textId="77777777" w:rsidR="00A46C0C" w:rsidRPr="009B38BA" w:rsidRDefault="00A46C0C" w:rsidP="00130490">
            <w:pPr>
              <w:spacing w:after="200" w:line="276" w:lineRule="auto"/>
              <w:jc w:val="both"/>
              <w:rPr>
                <w:rFonts w:ascii="Arial" w:hAnsi="Arial"/>
                <w:sz w:val="24"/>
              </w:rPr>
            </w:pPr>
            <w:proofErr w:type="spellStart"/>
            <w:r w:rsidRPr="009B38BA">
              <w:rPr>
                <w:rFonts w:ascii="Arial" w:hAnsi="Arial"/>
                <w:sz w:val="24"/>
              </w:rPr>
              <w:t>B_ref</w:t>
            </w:r>
            <w:proofErr w:type="spellEnd"/>
          </w:p>
        </w:tc>
        <w:tc>
          <w:tcPr>
            <w:tcW w:w="960" w:type="dxa"/>
            <w:noWrap/>
            <w:hideMark/>
          </w:tcPr>
          <w:p w14:paraId="59DDB355" w14:textId="77777777" w:rsidR="00A46C0C" w:rsidRPr="009B38BA" w:rsidRDefault="00A46C0C" w:rsidP="00130490">
            <w:pPr>
              <w:spacing w:after="200" w:line="276" w:lineRule="auto"/>
              <w:jc w:val="both"/>
              <w:rPr>
                <w:rFonts w:ascii="Arial" w:hAnsi="Arial"/>
                <w:sz w:val="24"/>
              </w:rPr>
            </w:pPr>
            <w:proofErr w:type="spellStart"/>
            <w:r w:rsidRPr="009B38BA">
              <w:rPr>
                <w:rFonts w:ascii="Arial" w:hAnsi="Arial"/>
                <w:sz w:val="24"/>
              </w:rPr>
              <w:t>C_ref</w:t>
            </w:r>
            <w:proofErr w:type="spellEnd"/>
          </w:p>
        </w:tc>
        <w:tc>
          <w:tcPr>
            <w:tcW w:w="960" w:type="dxa"/>
            <w:noWrap/>
            <w:hideMark/>
          </w:tcPr>
          <w:p w14:paraId="29359853"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1</w:t>
            </w:r>
          </w:p>
        </w:tc>
        <w:tc>
          <w:tcPr>
            <w:tcW w:w="2080" w:type="dxa"/>
            <w:noWrap/>
            <w:hideMark/>
          </w:tcPr>
          <w:p w14:paraId="0821824B"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1</w:t>
            </w:r>
          </w:p>
        </w:tc>
      </w:tr>
      <w:tr w:rsidR="00A46C0C" w:rsidRPr="009B38BA" w14:paraId="350BED03" w14:textId="77777777" w:rsidTr="00130490">
        <w:trPr>
          <w:trHeight w:val="288"/>
        </w:trPr>
        <w:tc>
          <w:tcPr>
            <w:tcW w:w="960" w:type="dxa"/>
            <w:noWrap/>
            <w:hideMark/>
          </w:tcPr>
          <w:p w14:paraId="20B7CADE"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A1</w:t>
            </w:r>
          </w:p>
        </w:tc>
        <w:tc>
          <w:tcPr>
            <w:tcW w:w="960" w:type="dxa"/>
            <w:noWrap/>
            <w:hideMark/>
          </w:tcPr>
          <w:p w14:paraId="45EE765F"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B1</w:t>
            </w:r>
          </w:p>
        </w:tc>
        <w:tc>
          <w:tcPr>
            <w:tcW w:w="960" w:type="dxa"/>
            <w:noWrap/>
            <w:hideMark/>
          </w:tcPr>
          <w:p w14:paraId="683FFE8A"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C1</w:t>
            </w:r>
          </w:p>
        </w:tc>
        <w:tc>
          <w:tcPr>
            <w:tcW w:w="960" w:type="dxa"/>
            <w:noWrap/>
            <w:hideMark/>
          </w:tcPr>
          <w:p w14:paraId="7A14E0C7" w14:textId="77777777" w:rsidR="00A46C0C" w:rsidRPr="009B38BA" w:rsidRDefault="00A46C0C" w:rsidP="00130490">
            <w:pPr>
              <w:spacing w:after="200" w:line="276" w:lineRule="auto"/>
              <w:jc w:val="both"/>
              <w:rPr>
                <w:rFonts w:ascii="Arial" w:hAnsi="Arial"/>
                <w:sz w:val="24"/>
              </w:rPr>
            </w:pPr>
            <w:proofErr w:type="spellStart"/>
            <w:r w:rsidRPr="009B38BA">
              <w:rPr>
                <w:rFonts w:ascii="Arial" w:hAnsi="Arial"/>
                <w:sz w:val="24"/>
              </w:rPr>
              <w:t>C_ref</w:t>
            </w:r>
            <w:proofErr w:type="spellEnd"/>
            <w:r w:rsidRPr="009B38BA">
              <w:rPr>
                <w:rFonts w:ascii="Arial" w:hAnsi="Arial"/>
                <w:sz w:val="24"/>
              </w:rPr>
              <w:t>/C1</w:t>
            </w:r>
          </w:p>
        </w:tc>
        <w:tc>
          <w:tcPr>
            <w:tcW w:w="2080" w:type="dxa"/>
            <w:noWrap/>
            <w:hideMark/>
          </w:tcPr>
          <w:p w14:paraId="0E001AAC"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w:t>
            </w:r>
            <w:proofErr w:type="spellStart"/>
            <w:r w:rsidRPr="009B38BA">
              <w:rPr>
                <w:rFonts w:ascii="Arial" w:hAnsi="Arial"/>
                <w:sz w:val="24"/>
              </w:rPr>
              <w:t>B_ref</w:t>
            </w:r>
            <w:proofErr w:type="spellEnd"/>
            <w:r w:rsidRPr="009B38BA">
              <w:rPr>
                <w:rFonts w:ascii="Arial" w:hAnsi="Arial"/>
                <w:sz w:val="24"/>
              </w:rPr>
              <w:t>*</w:t>
            </w:r>
            <w:proofErr w:type="spellStart"/>
            <w:r w:rsidRPr="009B38BA">
              <w:rPr>
                <w:rFonts w:ascii="Arial" w:hAnsi="Arial"/>
                <w:sz w:val="24"/>
              </w:rPr>
              <w:t>C_ref</w:t>
            </w:r>
            <w:proofErr w:type="spellEnd"/>
            <w:r w:rsidRPr="009B38BA">
              <w:rPr>
                <w:rFonts w:ascii="Arial" w:hAnsi="Arial"/>
                <w:sz w:val="24"/>
              </w:rPr>
              <w:t>)/(B1*C1)</w:t>
            </w:r>
          </w:p>
        </w:tc>
      </w:tr>
      <w:tr w:rsidR="00A46C0C" w:rsidRPr="009B38BA" w14:paraId="63A5756E" w14:textId="77777777" w:rsidTr="00130490">
        <w:trPr>
          <w:trHeight w:val="300"/>
        </w:trPr>
        <w:tc>
          <w:tcPr>
            <w:tcW w:w="960" w:type="dxa"/>
            <w:noWrap/>
            <w:hideMark/>
          </w:tcPr>
          <w:p w14:paraId="25904C3B"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A2</w:t>
            </w:r>
          </w:p>
        </w:tc>
        <w:tc>
          <w:tcPr>
            <w:tcW w:w="960" w:type="dxa"/>
            <w:noWrap/>
            <w:hideMark/>
          </w:tcPr>
          <w:p w14:paraId="2BC9397E"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B2</w:t>
            </w:r>
          </w:p>
        </w:tc>
        <w:tc>
          <w:tcPr>
            <w:tcW w:w="960" w:type="dxa"/>
            <w:noWrap/>
            <w:hideMark/>
          </w:tcPr>
          <w:p w14:paraId="61AF6A3E"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C2</w:t>
            </w:r>
          </w:p>
        </w:tc>
        <w:tc>
          <w:tcPr>
            <w:tcW w:w="960" w:type="dxa"/>
            <w:noWrap/>
            <w:hideMark/>
          </w:tcPr>
          <w:p w14:paraId="218BB3B4" w14:textId="77777777" w:rsidR="00A46C0C" w:rsidRPr="009B38BA" w:rsidRDefault="00A46C0C" w:rsidP="00130490">
            <w:pPr>
              <w:spacing w:after="200" w:line="276" w:lineRule="auto"/>
              <w:jc w:val="both"/>
              <w:rPr>
                <w:rFonts w:ascii="Arial" w:hAnsi="Arial"/>
                <w:sz w:val="24"/>
              </w:rPr>
            </w:pPr>
            <w:proofErr w:type="spellStart"/>
            <w:r w:rsidRPr="009B38BA">
              <w:rPr>
                <w:rFonts w:ascii="Arial" w:hAnsi="Arial"/>
                <w:sz w:val="24"/>
              </w:rPr>
              <w:t>C_ref</w:t>
            </w:r>
            <w:proofErr w:type="spellEnd"/>
            <w:r w:rsidRPr="009B38BA">
              <w:rPr>
                <w:rFonts w:ascii="Arial" w:hAnsi="Arial"/>
                <w:sz w:val="24"/>
              </w:rPr>
              <w:t>/C2</w:t>
            </w:r>
          </w:p>
        </w:tc>
        <w:tc>
          <w:tcPr>
            <w:tcW w:w="2080" w:type="dxa"/>
            <w:noWrap/>
            <w:hideMark/>
          </w:tcPr>
          <w:p w14:paraId="0779B871" w14:textId="77777777" w:rsidR="00A46C0C" w:rsidRPr="009B38BA" w:rsidRDefault="00A46C0C" w:rsidP="00130490">
            <w:pPr>
              <w:spacing w:after="200" w:line="276" w:lineRule="auto"/>
              <w:jc w:val="both"/>
              <w:rPr>
                <w:rFonts w:ascii="Arial" w:hAnsi="Arial"/>
                <w:sz w:val="24"/>
              </w:rPr>
            </w:pPr>
            <w:r w:rsidRPr="009B38BA">
              <w:rPr>
                <w:rFonts w:ascii="Arial" w:hAnsi="Arial"/>
                <w:sz w:val="24"/>
              </w:rPr>
              <w:t>(</w:t>
            </w:r>
            <w:proofErr w:type="spellStart"/>
            <w:r w:rsidRPr="009B38BA">
              <w:rPr>
                <w:rFonts w:ascii="Arial" w:hAnsi="Arial"/>
                <w:sz w:val="24"/>
              </w:rPr>
              <w:t>B_ref</w:t>
            </w:r>
            <w:proofErr w:type="spellEnd"/>
            <w:r w:rsidRPr="009B38BA">
              <w:rPr>
                <w:rFonts w:ascii="Arial" w:hAnsi="Arial"/>
                <w:sz w:val="24"/>
              </w:rPr>
              <w:t>*</w:t>
            </w:r>
            <w:proofErr w:type="spellStart"/>
            <w:r w:rsidRPr="009B38BA">
              <w:rPr>
                <w:rFonts w:ascii="Arial" w:hAnsi="Arial"/>
                <w:sz w:val="24"/>
              </w:rPr>
              <w:t>C_ref</w:t>
            </w:r>
            <w:proofErr w:type="spellEnd"/>
            <w:r w:rsidRPr="009B38BA">
              <w:rPr>
                <w:rFonts w:ascii="Arial" w:hAnsi="Arial"/>
                <w:sz w:val="24"/>
              </w:rPr>
              <w:t>)/(B2*C2)</w:t>
            </w:r>
          </w:p>
        </w:tc>
      </w:tr>
    </w:tbl>
    <w:p w14:paraId="5D96E782" w14:textId="77777777" w:rsidR="00A46C0C" w:rsidRPr="003F7405" w:rsidRDefault="00A46C0C" w:rsidP="00A46C0C">
      <w:pPr>
        <w:spacing w:after="200" w:line="276" w:lineRule="auto"/>
        <w:jc w:val="both"/>
        <w:rPr>
          <w:rFonts w:ascii="Arial" w:hAnsi="Arial"/>
          <w:sz w:val="24"/>
        </w:rPr>
      </w:pPr>
    </w:p>
    <w:p w14:paraId="013C4B4F" w14:textId="77777777" w:rsidR="00A46C0C" w:rsidRDefault="00A46C0C" w:rsidP="00A46C0C">
      <w:pPr>
        <w:jc w:val="both"/>
        <w:rPr>
          <w:rFonts w:ascii="Arial" w:hAnsi="Arial"/>
          <w:sz w:val="24"/>
        </w:rPr>
      </w:pPr>
    </w:p>
    <w:tbl>
      <w:tblPr>
        <w:tblStyle w:val="Tabelraster"/>
        <w:tblW w:w="0" w:type="auto"/>
        <w:tblLook w:val="04A0" w:firstRow="1" w:lastRow="0" w:firstColumn="1" w:lastColumn="0" w:noHBand="0" w:noVBand="1"/>
      </w:tblPr>
      <w:tblGrid>
        <w:gridCol w:w="960"/>
        <w:gridCol w:w="1162"/>
        <w:gridCol w:w="1275"/>
        <w:gridCol w:w="1276"/>
        <w:gridCol w:w="1550"/>
      </w:tblGrid>
      <w:tr w:rsidR="00A46C0C" w:rsidRPr="00757A01" w14:paraId="3B5D1CE4" w14:textId="77777777" w:rsidTr="00130490">
        <w:trPr>
          <w:trHeight w:val="315"/>
        </w:trPr>
        <w:tc>
          <w:tcPr>
            <w:tcW w:w="960" w:type="dxa"/>
            <w:noWrap/>
            <w:hideMark/>
          </w:tcPr>
          <w:p w14:paraId="0121CA74" w14:textId="77777777" w:rsidR="00A46C0C" w:rsidRPr="00757A01" w:rsidRDefault="00A46C0C" w:rsidP="00130490">
            <w:pPr>
              <w:jc w:val="both"/>
              <w:rPr>
                <w:rFonts w:ascii="Arial" w:hAnsi="Arial"/>
                <w:sz w:val="24"/>
                <w:lang w:val="nl-BE"/>
              </w:rPr>
            </w:pPr>
            <w:r>
              <w:rPr>
                <w:rFonts w:ascii="Arial" w:hAnsi="Arial"/>
                <w:sz w:val="24"/>
              </w:rPr>
              <w:lastRenderedPageBreak/>
              <w:t># n</w:t>
            </w:r>
            <w:r w:rsidRPr="00757A01">
              <w:rPr>
                <w:rFonts w:ascii="Arial" w:hAnsi="Arial"/>
                <w:sz w:val="24"/>
              </w:rPr>
              <w:t>odes</w:t>
            </w:r>
          </w:p>
        </w:tc>
        <w:tc>
          <w:tcPr>
            <w:tcW w:w="1162" w:type="dxa"/>
            <w:noWrap/>
            <w:hideMark/>
          </w:tcPr>
          <w:p w14:paraId="086072D3" w14:textId="77777777" w:rsidR="00A46C0C" w:rsidRPr="00757A01" w:rsidRDefault="00A46C0C" w:rsidP="00130490">
            <w:pPr>
              <w:jc w:val="both"/>
              <w:rPr>
                <w:rFonts w:ascii="Arial" w:hAnsi="Arial"/>
                <w:sz w:val="24"/>
              </w:rPr>
            </w:pPr>
            <w:r w:rsidRPr="00757A01">
              <w:rPr>
                <w:rFonts w:ascii="Arial" w:hAnsi="Arial"/>
                <w:sz w:val="24"/>
              </w:rPr>
              <w:t># cores</w:t>
            </w:r>
          </w:p>
        </w:tc>
        <w:tc>
          <w:tcPr>
            <w:tcW w:w="1275" w:type="dxa"/>
            <w:noWrap/>
            <w:hideMark/>
          </w:tcPr>
          <w:p w14:paraId="7721CDD8" w14:textId="77777777" w:rsidR="00A46C0C" w:rsidRPr="00757A01" w:rsidRDefault="00A46C0C" w:rsidP="00130490">
            <w:pPr>
              <w:jc w:val="both"/>
              <w:rPr>
                <w:rFonts w:ascii="Arial" w:hAnsi="Arial"/>
                <w:sz w:val="24"/>
              </w:rPr>
            </w:pPr>
            <w:r>
              <w:rPr>
                <w:rFonts w:ascii="Arial" w:hAnsi="Arial"/>
                <w:sz w:val="24"/>
              </w:rPr>
              <w:t>Wall clock t</w:t>
            </w:r>
            <w:r w:rsidRPr="00757A01">
              <w:rPr>
                <w:rFonts w:ascii="Arial" w:hAnsi="Arial"/>
                <w:sz w:val="24"/>
              </w:rPr>
              <w:t>ime</w:t>
            </w:r>
            <w:r>
              <w:rPr>
                <w:rFonts w:ascii="Arial" w:hAnsi="Arial"/>
                <w:sz w:val="24"/>
              </w:rPr>
              <w:t xml:space="preserve"> (s)</w:t>
            </w:r>
          </w:p>
        </w:tc>
        <w:tc>
          <w:tcPr>
            <w:tcW w:w="1276" w:type="dxa"/>
            <w:noWrap/>
            <w:hideMark/>
          </w:tcPr>
          <w:p w14:paraId="66E2CA14" w14:textId="77777777" w:rsidR="00A46C0C" w:rsidRPr="00757A01" w:rsidRDefault="00A46C0C" w:rsidP="00130490">
            <w:pPr>
              <w:jc w:val="both"/>
              <w:rPr>
                <w:rFonts w:ascii="Arial" w:hAnsi="Arial"/>
                <w:sz w:val="24"/>
              </w:rPr>
            </w:pPr>
            <w:r w:rsidRPr="00757A01">
              <w:rPr>
                <w:rFonts w:ascii="Arial" w:hAnsi="Arial"/>
                <w:sz w:val="24"/>
              </w:rPr>
              <w:t>Speedup</w:t>
            </w:r>
            <w:r>
              <w:rPr>
                <w:rFonts w:ascii="Arial" w:hAnsi="Arial"/>
                <w:sz w:val="24"/>
              </w:rPr>
              <w:t xml:space="preserve"> (with respect to 1 node)</w:t>
            </w:r>
          </w:p>
        </w:tc>
        <w:tc>
          <w:tcPr>
            <w:tcW w:w="1244" w:type="dxa"/>
            <w:noWrap/>
            <w:hideMark/>
          </w:tcPr>
          <w:p w14:paraId="256F56AE" w14:textId="77777777" w:rsidR="00A46C0C" w:rsidRPr="00757A01" w:rsidRDefault="00A46C0C" w:rsidP="00130490">
            <w:pPr>
              <w:jc w:val="both"/>
              <w:rPr>
                <w:rFonts w:ascii="Arial" w:hAnsi="Arial"/>
                <w:sz w:val="24"/>
              </w:rPr>
            </w:pPr>
            <w:r>
              <w:rPr>
                <w:rFonts w:ascii="Arial" w:hAnsi="Arial"/>
                <w:sz w:val="24"/>
              </w:rPr>
              <w:t>E</w:t>
            </w:r>
            <w:r w:rsidRPr="00757A01">
              <w:rPr>
                <w:rFonts w:ascii="Arial" w:hAnsi="Arial"/>
                <w:sz w:val="24"/>
              </w:rPr>
              <w:t>fficiency</w:t>
            </w:r>
            <w:r>
              <w:rPr>
                <w:rFonts w:ascii="Arial" w:hAnsi="Arial"/>
                <w:sz w:val="24"/>
              </w:rPr>
              <w:t xml:space="preserve"> (FORMULE)</w:t>
            </w:r>
          </w:p>
        </w:tc>
      </w:tr>
      <w:tr w:rsidR="00A46C0C" w:rsidRPr="00757A01" w14:paraId="065BAF11" w14:textId="77777777" w:rsidTr="00130490">
        <w:trPr>
          <w:trHeight w:val="300"/>
        </w:trPr>
        <w:tc>
          <w:tcPr>
            <w:tcW w:w="960" w:type="dxa"/>
            <w:noWrap/>
            <w:hideMark/>
          </w:tcPr>
          <w:p w14:paraId="7E2A1BD5" w14:textId="77777777" w:rsidR="00A46C0C" w:rsidRPr="00757A01" w:rsidRDefault="00A46C0C" w:rsidP="00130490">
            <w:pPr>
              <w:jc w:val="both"/>
              <w:rPr>
                <w:rFonts w:ascii="Arial" w:hAnsi="Arial"/>
                <w:sz w:val="24"/>
              </w:rPr>
            </w:pPr>
            <w:r w:rsidRPr="00757A01">
              <w:rPr>
                <w:rFonts w:ascii="Arial" w:hAnsi="Arial"/>
                <w:sz w:val="24"/>
              </w:rPr>
              <w:t>1</w:t>
            </w:r>
          </w:p>
        </w:tc>
        <w:tc>
          <w:tcPr>
            <w:tcW w:w="1162" w:type="dxa"/>
            <w:noWrap/>
            <w:hideMark/>
          </w:tcPr>
          <w:p w14:paraId="307AC5BF" w14:textId="77777777" w:rsidR="00A46C0C" w:rsidRPr="00757A01" w:rsidRDefault="00A46C0C" w:rsidP="00130490">
            <w:pPr>
              <w:jc w:val="both"/>
              <w:rPr>
                <w:rFonts w:ascii="Arial" w:hAnsi="Arial"/>
                <w:sz w:val="24"/>
              </w:rPr>
            </w:pPr>
            <w:r w:rsidRPr="00757A01">
              <w:rPr>
                <w:rFonts w:ascii="Arial" w:hAnsi="Arial"/>
                <w:sz w:val="24"/>
              </w:rPr>
              <w:t>28</w:t>
            </w:r>
          </w:p>
        </w:tc>
        <w:tc>
          <w:tcPr>
            <w:tcW w:w="1275" w:type="dxa"/>
            <w:noWrap/>
            <w:hideMark/>
          </w:tcPr>
          <w:p w14:paraId="71010487" w14:textId="77777777" w:rsidR="00A46C0C" w:rsidRPr="00757A01" w:rsidRDefault="00A46C0C" w:rsidP="00130490">
            <w:pPr>
              <w:jc w:val="both"/>
              <w:rPr>
                <w:rFonts w:ascii="Arial" w:hAnsi="Arial"/>
                <w:sz w:val="24"/>
              </w:rPr>
            </w:pPr>
            <w:r w:rsidRPr="00757A01">
              <w:rPr>
                <w:rFonts w:ascii="Arial" w:hAnsi="Arial"/>
                <w:sz w:val="24"/>
              </w:rPr>
              <w:t>4.000,0</w:t>
            </w:r>
          </w:p>
        </w:tc>
        <w:tc>
          <w:tcPr>
            <w:tcW w:w="1276" w:type="dxa"/>
            <w:noWrap/>
            <w:hideMark/>
          </w:tcPr>
          <w:p w14:paraId="4F17AE92" w14:textId="77777777" w:rsidR="00A46C0C" w:rsidRPr="00B8453A" w:rsidRDefault="00A46C0C" w:rsidP="00130490">
            <w:pPr>
              <w:jc w:val="both"/>
              <w:rPr>
                <w:rFonts w:ascii="Arial" w:hAnsi="Arial" w:cs="Arial"/>
                <w:sz w:val="24"/>
                <w:szCs w:val="24"/>
              </w:rPr>
            </w:pPr>
            <w:r w:rsidRPr="00406E23">
              <w:rPr>
                <w:rFonts w:ascii="Arial" w:hAnsi="Arial" w:cs="Arial"/>
                <w:sz w:val="24"/>
                <w:szCs w:val="24"/>
              </w:rPr>
              <w:t>1,0</w:t>
            </w:r>
          </w:p>
        </w:tc>
        <w:tc>
          <w:tcPr>
            <w:tcW w:w="1244" w:type="dxa"/>
            <w:noWrap/>
            <w:hideMark/>
          </w:tcPr>
          <w:p w14:paraId="5A90F6DF" w14:textId="77777777" w:rsidR="00A46C0C" w:rsidRPr="00757A01" w:rsidRDefault="00A46C0C" w:rsidP="00130490">
            <w:pPr>
              <w:jc w:val="both"/>
              <w:rPr>
                <w:rFonts w:ascii="Arial" w:hAnsi="Arial"/>
                <w:sz w:val="24"/>
              </w:rPr>
            </w:pPr>
            <w:r w:rsidRPr="00757A01">
              <w:rPr>
                <w:rFonts w:ascii="Arial" w:hAnsi="Arial"/>
                <w:sz w:val="24"/>
              </w:rPr>
              <w:t>1,000</w:t>
            </w:r>
          </w:p>
        </w:tc>
      </w:tr>
      <w:tr w:rsidR="00A46C0C" w:rsidRPr="00757A01" w14:paraId="5ED5D29A" w14:textId="77777777" w:rsidTr="00130490">
        <w:trPr>
          <w:trHeight w:val="300"/>
        </w:trPr>
        <w:tc>
          <w:tcPr>
            <w:tcW w:w="960" w:type="dxa"/>
            <w:noWrap/>
            <w:hideMark/>
          </w:tcPr>
          <w:p w14:paraId="0657E1CA" w14:textId="77777777" w:rsidR="00A46C0C" w:rsidRPr="00757A01" w:rsidRDefault="00A46C0C" w:rsidP="00130490">
            <w:pPr>
              <w:jc w:val="both"/>
              <w:rPr>
                <w:rFonts w:ascii="Arial" w:hAnsi="Arial"/>
                <w:sz w:val="24"/>
              </w:rPr>
            </w:pPr>
            <w:r w:rsidRPr="00757A01">
              <w:rPr>
                <w:rFonts w:ascii="Arial" w:hAnsi="Arial"/>
                <w:sz w:val="24"/>
              </w:rPr>
              <w:t>2</w:t>
            </w:r>
          </w:p>
        </w:tc>
        <w:tc>
          <w:tcPr>
            <w:tcW w:w="1162" w:type="dxa"/>
            <w:noWrap/>
            <w:hideMark/>
          </w:tcPr>
          <w:p w14:paraId="747DC837" w14:textId="77777777" w:rsidR="00A46C0C" w:rsidRPr="00757A01" w:rsidRDefault="00A46C0C" w:rsidP="00130490">
            <w:pPr>
              <w:jc w:val="both"/>
              <w:rPr>
                <w:rFonts w:ascii="Arial" w:hAnsi="Arial"/>
                <w:sz w:val="24"/>
              </w:rPr>
            </w:pPr>
            <w:r w:rsidRPr="00757A01">
              <w:rPr>
                <w:rFonts w:ascii="Arial" w:hAnsi="Arial"/>
                <w:sz w:val="24"/>
              </w:rPr>
              <w:t>56</w:t>
            </w:r>
          </w:p>
        </w:tc>
        <w:tc>
          <w:tcPr>
            <w:tcW w:w="1275" w:type="dxa"/>
            <w:noWrap/>
            <w:hideMark/>
          </w:tcPr>
          <w:p w14:paraId="1876CAE9" w14:textId="77777777" w:rsidR="00A46C0C" w:rsidRPr="00757A01" w:rsidRDefault="00A46C0C" w:rsidP="00130490">
            <w:pPr>
              <w:jc w:val="both"/>
              <w:rPr>
                <w:rFonts w:ascii="Arial" w:hAnsi="Arial"/>
                <w:sz w:val="24"/>
              </w:rPr>
            </w:pPr>
            <w:r w:rsidRPr="00757A01">
              <w:rPr>
                <w:rFonts w:ascii="Arial" w:hAnsi="Arial"/>
                <w:sz w:val="24"/>
              </w:rPr>
              <w:t>2.150,0</w:t>
            </w:r>
          </w:p>
        </w:tc>
        <w:tc>
          <w:tcPr>
            <w:tcW w:w="1276" w:type="dxa"/>
            <w:noWrap/>
            <w:hideMark/>
          </w:tcPr>
          <w:p w14:paraId="205319E6" w14:textId="77777777" w:rsidR="00A46C0C" w:rsidRPr="00B8453A" w:rsidRDefault="00A46C0C" w:rsidP="00130490">
            <w:pPr>
              <w:jc w:val="both"/>
              <w:rPr>
                <w:rFonts w:ascii="Arial" w:hAnsi="Arial" w:cs="Arial"/>
                <w:sz w:val="24"/>
                <w:szCs w:val="24"/>
              </w:rPr>
            </w:pPr>
            <w:r w:rsidRPr="00406E23">
              <w:rPr>
                <w:rFonts w:ascii="Arial" w:hAnsi="Arial" w:cs="Arial"/>
                <w:sz w:val="24"/>
                <w:szCs w:val="24"/>
              </w:rPr>
              <w:t>1,9</w:t>
            </w:r>
          </w:p>
        </w:tc>
        <w:tc>
          <w:tcPr>
            <w:tcW w:w="1244" w:type="dxa"/>
            <w:noWrap/>
            <w:hideMark/>
          </w:tcPr>
          <w:p w14:paraId="2F154A72" w14:textId="77777777" w:rsidR="00A46C0C" w:rsidRPr="00757A01" w:rsidRDefault="00A46C0C" w:rsidP="00130490">
            <w:pPr>
              <w:jc w:val="both"/>
              <w:rPr>
                <w:rFonts w:ascii="Arial" w:hAnsi="Arial"/>
                <w:sz w:val="24"/>
              </w:rPr>
            </w:pPr>
            <w:r w:rsidRPr="00757A01">
              <w:rPr>
                <w:rFonts w:ascii="Arial" w:hAnsi="Arial"/>
                <w:sz w:val="24"/>
              </w:rPr>
              <w:t>0,930</w:t>
            </w:r>
          </w:p>
        </w:tc>
      </w:tr>
      <w:tr w:rsidR="00A46C0C" w:rsidRPr="00757A01" w14:paraId="52F6AA51" w14:textId="77777777" w:rsidTr="00130490">
        <w:trPr>
          <w:trHeight w:val="300"/>
        </w:trPr>
        <w:tc>
          <w:tcPr>
            <w:tcW w:w="960" w:type="dxa"/>
            <w:noWrap/>
            <w:hideMark/>
          </w:tcPr>
          <w:p w14:paraId="4BFD39F5" w14:textId="77777777" w:rsidR="00A46C0C" w:rsidRPr="00757A01" w:rsidRDefault="00A46C0C" w:rsidP="00130490">
            <w:pPr>
              <w:jc w:val="both"/>
              <w:rPr>
                <w:rFonts w:ascii="Arial" w:hAnsi="Arial"/>
                <w:sz w:val="24"/>
              </w:rPr>
            </w:pPr>
            <w:r w:rsidRPr="00757A01">
              <w:rPr>
                <w:rFonts w:ascii="Arial" w:hAnsi="Arial"/>
                <w:sz w:val="24"/>
              </w:rPr>
              <w:t>4</w:t>
            </w:r>
          </w:p>
        </w:tc>
        <w:tc>
          <w:tcPr>
            <w:tcW w:w="1162" w:type="dxa"/>
            <w:noWrap/>
            <w:hideMark/>
          </w:tcPr>
          <w:p w14:paraId="4CA547F1" w14:textId="77777777" w:rsidR="00A46C0C" w:rsidRPr="00757A01" w:rsidRDefault="00A46C0C" w:rsidP="00130490">
            <w:pPr>
              <w:jc w:val="both"/>
              <w:rPr>
                <w:rFonts w:ascii="Arial" w:hAnsi="Arial"/>
                <w:sz w:val="24"/>
              </w:rPr>
            </w:pPr>
            <w:r w:rsidRPr="00757A01">
              <w:rPr>
                <w:rFonts w:ascii="Arial" w:hAnsi="Arial"/>
                <w:sz w:val="24"/>
              </w:rPr>
              <w:t>112</w:t>
            </w:r>
          </w:p>
        </w:tc>
        <w:tc>
          <w:tcPr>
            <w:tcW w:w="1275" w:type="dxa"/>
            <w:noWrap/>
            <w:hideMark/>
          </w:tcPr>
          <w:p w14:paraId="7BC5BD84" w14:textId="77777777" w:rsidR="00A46C0C" w:rsidRPr="00757A01" w:rsidRDefault="00A46C0C" w:rsidP="00130490">
            <w:pPr>
              <w:jc w:val="both"/>
              <w:rPr>
                <w:rFonts w:ascii="Arial" w:hAnsi="Arial"/>
                <w:sz w:val="24"/>
              </w:rPr>
            </w:pPr>
            <w:r w:rsidRPr="00757A01">
              <w:rPr>
                <w:rFonts w:ascii="Arial" w:hAnsi="Arial"/>
                <w:sz w:val="24"/>
              </w:rPr>
              <w:t>1.175,0</w:t>
            </w:r>
          </w:p>
        </w:tc>
        <w:tc>
          <w:tcPr>
            <w:tcW w:w="1276" w:type="dxa"/>
            <w:noWrap/>
            <w:hideMark/>
          </w:tcPr>
          <w:p w14:paraId="6C047067" w14:textId="77777777" w:rsidR="00A46C0C" w:rsidRPr="00B8453A" w:rsidRDefault="00A46C0C" w:rsidP="00130490">
            <w:pPr>
              <w:jc w:val="both"/>
              <w:rPr>
                <w:rFonts w:ascii="Arial" w:hAnsi="Arial" w:cs="Arial"/>
                <w:sz w:val="24"/>
                <w:szCs w:val="24"/>
              </w:rPr>
            </w:pPr>
            <w:r w:rsidRPr="00406E23">
              <w:rPr>
                <w:rFonts w:ascii="Arial" w:hAnsi="Arial" w:cs="Arial"/>
                <w:sz w:val="24"/>
                <w:szCs w:val="24"/>
              </w:rPr>
              <w:t>3,4</w:t>
            </w:r>
          </w:p>
        </w:tc>
        <w:tc>
          <w:tcPr>
            <w:tcW w:w="1244" w:type="dxa"/>
            <w:noWrap/>
            <w:hideMark/>
          </w:tcPr>
          <w:p w14:paraId="01591E93" w14:textId="77777777" w:rsidR="00A46C0C" w:rsidRPr="00757A01" w:rsidRDefault="00A46C0C" w:rsidP="00130490">
            <w:pPr>
              <w:jc w:val="both"/>
              <w:rPr>
                <w:rFonts w:ascii="Arial" w:hAnsi="Arial"/>
                <w:sz w:val="24"/>
              </w:rPr>
            </w:pPr>
            <w:r w:rsidRPr="00757A01">
              <w:rPr>
                <w:rFonts w:ascii="Arial" w:hAnsi="Arial"/>
                <w:sz w:val="24"/>
              </w:rPr>
              <w:t>0,851</w:t>
            </w:r>
          </w:p>
        </w:tc>
      </w:tr>
      <w:tr w:rsidR="00A46C0C" w:rsidRPr="00757A01" w14:paraId="13DBD924" w14:textId="77777777" w:rsidTr="00130490">
        <w:trPr>
          <w:trHeight w:val="300"/>
        </w:trPr>
        <w:tc>
          <w:tcPr>
            <w:tcW w:w="960" w:type="dxa"/>
            <w:noWrap/>
            <w:hideMark/>
          </w:tcPr>
          <w:p w14:paraId="5BF0D91D" w14:textId="77777777" w:rsidR="00A46C0C" w:rsidRPr="00757A01" w:rsidRDefault="00A46C0C" w:rsidP="00130490">
            <w:pPr>
              <w:jc w:val="both"/>
              <w:rPr>
                <w:rFonts w:ascii="Arial" w:hAnsi="Arial"/>
                <w:sz w:val="24"/>
              </w:rPr>
            </w:pPr>
            <w:r w:rsidRPr="00757A01">
              <w:rPr>
                <w:rFonts w:ascii="Arial" w:hAnsi="Arial"/>
                <w:sz w:val="24"/>
              </w:rPr>
              <w:t>8</w:t>
            </w:r>
          </w:p>
        </w:tc>
        <w:tc>
          <w:tcPr>
            <w:tcW w:w="1162" w:type="dxa"/>
            <w:noWrap/>
            <w:hideMark/>
          </w:tcPr>
          <w:p w14:paraId="41C62439" w14:textId="77777777" w:rsidR="00A46C0C" w:rsidRPr="00757A01" w:rsidRDefault="00A46C0C" w:rsidP="00130490">
            <w:pPr>
              <w:jc w:val="both"/>
              <w:rPr>
                <w:rFonts w:ascii="Arial" w:hAnsi="Arial"/>
                <w:sz w:val="24"/>
              </w:rPr>
            </w:pPr>
            <w:r w:rsidRPr="00757A01">
              <w:rPr>
                <w:rFonts w:ascii="Arial" w:hAnsi="Arial"/>
                <w:sz w:val="24"/>
              </w:rPr>
              <w:t>224</w:t>
            </w:r>
          </w:p>
        </w:tc>
        <w:tc>
          <w:tcPr>
            <w:tcW w:w="1275" w:type="dxa"/>
            <w:noWrap/>
            <w:hideMark/>
          </w:tcPr>
          <w:p w14:paraId="69686DC1" w14:textId="77777777" w:rsidR="00A46C0C" w:rsidRPr="00757A01" w:rsidRDefault="00A46C0C" w:rsidP="00130490">
            <w:pPr>
              <w:jc w:val="both"/>
              <w:rPr>
                <w:rFonts w:ascii="Arial" w:hAnsi="Arial"/>
                <w:sz w:val="24"/>
              </w:rPr>
            </w:pPr>
            <w:r w:rsidRPr="00757A01">
              <w:rPr>
                <w:rFonts w:ascii="Arial" w:hAnsi="Arial"/>
                <w:sz w:val="24"/>
              </w:rPr>
              <w:t>720,0</w:t>
            </w:r>
          </w:p>
        </w:tc>
        <w:tc>
          <w:tcPr>
            <w:tcW w:w="1276" w:type="dxa"/>
            <w:noWrap/>
            <w:hideMark/>
          </w:tcPr>
          <w:p w14:paraId="66477727" w14:textId="77777777" w:rsidR="00A46C0C" w:rsidRPr="00B8453A" w:rsidRDefault="00A46C0C" w:rsidP="00130490">
            <w:pPr>
              <w:jc w:val="both"/>
              <w:rPr>
                <w:rFonts w:ascii="Arial" w:hAnsi="Arial" w:cs="Arial"/>
                <w:sz w:val="24"/>
                <w:szCs w:val="24"/>
              </w:rPr>
            </w:pPr>
            <w:r w:rsidRPr="00406E23">
              <w:rPr>
                <w:rFonts w:ascii="Arial" w:hAnsi="Arial" w:cs="Arial"/>
                <w:sz w:val="24"/>
                <w:szCs w:val="24"/>
              </w:rPr>
              <w:t>5,6</w:t>
            </w:r>
          </w:p>
        </w:tc>
        <w:tc>
          <w:tcPr>
            <w:tcW w:w="1244" w:type="dxa"/>
            <w:noWrap/>
            <w:hideMark/>
          </w:tcPr>
          <w:p w14:paraId="5EB2FE8A" w14:textId="77777777" w:rsidR="00A46C0C" w:rsidRPr="00757A01" w:rsidRDefault="00A46C0C" w:rsidP="00130490">
            <w:pPr>
              <w:jc w:val="both"/>
              <w:rPr>
                <w:rFonts w:ascii="Arial" w:hAnsi="Arial"/>
                <w:sz w:val="24"/>
              </w:rPr>
            </w:pPr>
            <w:r w:rsidRPr="00757A01">
              <w:rPr>
                <w:rFonts w:ascii="Arial" w:hAnsi="Arial"/>
                <w:sz w:val="24"/>
              </w:rPr>
              <w:t>0,694</w:t>
            </w:r>
          </w:p>
        </w:tc>
      </w:tr>
      <w:tr w:rsidR="00A46C0C" w:rsidRPr="00757A01" w14:paraId="39F456DF" w14:textId="77777777" w:rsidTr="00130490">
        <w:trPr>
          <w:trHeight w:val="300"/>
        </w:trPr>
        <w:tc>
          <w:tcPr>
            <w:tcW w:w="960" w:type="dxa"/>
            <w:noWrap/>
            <w:hideMark/>
          </w:tcPr>
          <w:p w14:paraId="7425E7DB" w14:textId="77777777" w:rsidR="00A46C0C" w:rsidRPr="00757A01" w:rsidRDefault="00A46C0C" w:rsidP="00130490">
            <w:pPr>
              <w:jc w:val="both"/>
              <w:rPr>
                <w:rFonts w:ascii="Arial" w:hAnsi="Arial"/>
                <w:sz w:val="24"/>
              </w:rPr>
            </w:pPr>
            <w:r w:rsidRPr="00757A01">
              <w:rPr>
                <w:rFonts w:ascii="Arial" w:hAnsi="Arial"/>
                <w:sz w:val="24"/>
              </w:rPr>
              <w:t>16</w:t>
            </w:r>
          </w:p>
        </w:tc>
        <w:tc>
          <w:tcPr>
            <w:tcW w:w="1162" w:type="dxa"/>
            <w:noWrap/>
            <w:hideMark/>
          </w:tcPr>
          <w:p w14:paraId="6D3CBC16" w14:textId="77777777" w:rsidR="00A46C0C" w:rsidRPr="00757A01" w:rsidRDefault="00A46C0C" w:rsidP="00130490">
            <w:pPr>
              <w:jc w:val="both"/>
              <w:rPr>
                <w:rFonts w:ascii="Arial" w:hAnsi="Arial"/>
                <w:sz w:val="24"/>
              </w:rPr>
            </w:pPr>
            <w:r w:rsidRPr="00757A01">
              <w:rPr>
                <w:rFonts w:ascii="Arial" w:hAnsi="Arial"/>
                <w:sz w:val="24"/>
              </w:rPr>
              <w:t>448</w:t>
            </w:r>
          </w:p>
        </w:tc>
        <w:tc>
          <w:tcPr>
            <w:tcW w:w="1275" w:type="dxa"/>
            <w:noWrap/>
            <w:hideMark/>
          </w:tcPr>
          <w:p w14:paraId="4E0877D3" w14:textId="77777777" w:rsidR="00A46C0C" w:rsidRPr="00757A01" w:rsidRDefault="00A46C0C" w:rsidP="00130490">
            <w:pPr>
              <w:jc w:val="both"/>
              <w:rPr>
                <w:rFonts w:ascii="Arial" w:hAnsi="Arial"/>
                <w:sz w:val="24"/>
              </w:rPr>
            </w:pPr>
            <w:r w:rsidRPr="00757A01">
              <w:rPr>
                <w:rFonts w:ascii="Arial" w:hAnsi="Arial"/>
                <w:sz w:val="24"/>
              </w:rPr>
              <w:t>390,0</w:t>
            </w:r>
          </w:p>
        </w:tc>
        <w:tc>
          <w:tcPr>
            <w:tcW w:w="1276" w:type="dxa"/>
            <w:noWrap/>
            <w:hideMark/>
          </w:tcPr>
          <w:p w14:paraId="35E9BFC8" w14:textId="77777777" w:rsidR="00A46C0C" w:rsidRPr="00B8453A" w:rsidRDefault="00A46C0C" w:rsidP="00130490">
            <w:pPr>
              <w:jc w:val="both"/>
              <w:rPr>
                <w:rFonts w:ascii="Arial" w:hAnsi="Arial" w:cs="Arial"/>
                <w:sz w:val="24"/>
                <w:szCs w:val="24"/>
              </w:rPr>
            </w:pPr>
            <w:r w:rsidRPr="00406E23">
              <w:rPr>
                <w:rFonts w:ascii="Arial" w:hAnsi="Arial" w:cs="Arial"/>
                <w:sz w:val="24"/>
                <w:szCs w:val="24"/>
              </w:rPr>
              <w:t>10,3</w:t>
            </w:r>
          </w:p>
        </w:tc>
        <w:tc>
          <w:tcPr>
            <w:tcW w:w="1244" w:type="dxa"/>
            <w:noWrap/>
            <w:hideMark/>
          </w:tcPr>
          <w:p w14:paraId="636F253C" w14:textId="77777777" w:rsidR="00A46C0C" w:rsidRPr="00757A01" w:rsidRDefault="00A46C0C" w:rsidP="00130490">
            <w:pPr>
              <w:jc w:val="both"/>
              <w:rPr>
                <w:rFonts w:ascii="Arial" w:hAnsi="Arial"/>
                <w:sz w:val="24"/>
              </w:rPr>
            </w:pPr>
            <w:r w:rsidRPr="00757A01">
              <w:rPr>
                <w:rFonts w:ascii="Arial" w:hAnsi="Arial"/>
                <w:sz w:val="24"/>
              </w:rPr>
              <w:t>0,641</w:t>
            </w:r>
          </w:p>
        </w:tc>
      </w:tr>
      <w:tr w:rsidR="00A46C0C" w:rsidRPr="00757A01" w14:paraId="4D147DB6" w14:textId="77777777" w:rsidTr="00130490">
        <w:trPr>
          <w:trHeight w:val="300"/>
        </w:trPr>
        <w:tc>
          <w:tcPr>
            <w:tcW w:w="960" w:type="dxa"/>
            <w:noWrap/>
            <w:hideMark/>
          </w:tcPr>
          <w:p w14:paraId="6DB58E50" w14:textId="77777777" w:rsidR="00A46C0C" w:rsidRPr="00757A01" w:rsidRDefault="00A46C0C" w:rsidP="00130490">
            <w:pPr>
              <w:jc w:val="both"/>
              <w:rPr>
                <w:rFonts w:ascii="Arial" w:hAnsi="Arial"/>
                <w:sz w:val="24"/>
              </w:rPr>
            </w:pPr>
            <w:r w:rsidRPr="00757A01">
              <w:rPr>
                <w:rFonts w:ascii="Arial" w:hAnsi="Arial"/>
                <w:sz w:val="24"/>
              </w:rPr>
              <w:t>20</w:t>
            </w:r>
          </w:p>
        </w:tc>
        <w:tc>
          <w:tcPr>
            <w:tcW w:w="1162" w:type="dxa"/>
            <w:noWrap/>
            <w:hideMark/>
          </w:tcPr>
          <w:p w14:paraId="69218314" w14:textId="77777777" w:rsidR="00A46C0C" w:rsidRPr="00757A01" w:rsidRDefault="00A46C0C" w:rsidP="00130490">
            <w:pPr>
              <w:jc w:val="both"/>
              <w:rPr>
                <w:rFonts w:ascii="Arial" w:hAnsi="Arial"/>
                <w:sz w:val="24"/>
              </w:rPr>
            </w:pPr>
            <w:r w:rsidRPr="00757A01">
              <w:rPr>
                <w:rFonts w:ascii="Arial" w:hAnsi="Arial"/>
                <w:sz w:val="24"/>
              </w:rPr>
              <w:t>560</w:t>
            </w:r>
          </w:p>
        </w:tc>
        <w:tc>
          <w:tcPr>
            <w:tcW w:w="1275" w:type="dxa"/>
            <w:noWrap/>
            <w:hideMark/>
          </w:tcPr>
          <w:p w14:paraId="45AE8562" w14:textId="77777777" w:rsidR="00A46C0C" w:rsidRPr="00757A01" w:rsidRDefault="00A46C0C" w:rsidP="00130490">
            <w:pPr>
              <w:jc w:val="both"/>
              <w:rPr>
                <w:rFonts w:ascii="Arial" w:hAnsi="Arial"/>
                <w:sz w:val="24"/>
              </w:rPr>
            </w:pPr>
            <w:r w:rsidRPr="00757A01">
              <w:rPr>
                <w:rFonts w:ascii="Arial" w:hAnsi="Arial"/>
                <w:sz w:val="24"/>
              </w:rPr>
              <w:t>340,0</w:t>
            </w:r>
          </w:p>
        </w:tc>
        <w:tc>
          <w:tcPr>
            <w:tcW w:w="1276" w:type="dxa"/>
            <w:noWrap/>
            <w:hideMark/>
          </w:tcPr>
          <w:p w14:paraId="533FE8C0" w14:textId="77777777" w:rsidR="00A46C0C" w:rsidRPr="00B8453A" w:rsidRDefault="00A46C0C" w:rsidP="00130490">
            <w:pPr>
              <w:jc w:val="both"/>
              <w:rPr>
                <w:rFonts w:ascii="Arial" w:hAnsi="Arial" w:cs="Arial"/>
                <w:sz w:val="24"/>
                <w:szCs w:val="24"/>
              </w:rPr>
            </w:pPr>
            <w:r w:rsidRPr="00406E23">
              <w:rPr>
                <w:rFonts w:ascii="Arial" w:hAnsi="Arial" w:cs="Arial"/>
                <w:sz w:val="24"/>
                <w:szCs w:val="24"/>
              </w:rPr>
              <w:t>11,8</w:t>
            </w:r>
          </w:p>
        </w:tc>
        <w:tc>
          <w:tcPr>
            <w:tcW w:w="1244" w:type="dxa"/>
            <w:noWrap/>
            <w:hideMark/>
          </w:tcPr>
          <w:p w14:paraId="55D0FA05" w14:textId="77777777" w:rsidR="00A46C0C" w:rsidRPr="00757A01" w:rsidRDefault="00A46C0C" w:rsidP="00130490">
            <w:pPr>
              <w:jc w:val="both"/>
              <w:rPr>
                <w:rFonts w:ascii="Arial" w:hAnsi="Arial"/>
                <w:sz w:val="24"/>
              </w:rPr>
            </w:pPr>
            <w:r w:rsidRPr="00757A01">
              <w:rPr>
                <w:rFonts w:ascii="Arial" w:hAnsi="Arial"/>
                <w:sz w:val="24"/>
              </w:rPr>
              <w:t>0,588</w:t>
            </w:r>
          </w:p>
        </w:tc>
      </w:tr>
      <w:tr w:rsidR="00A46C0C" w:rsidRPr="00757A01" w14:paraId="771B07DE" w14:textId="77777777" w:rsidTr="00130490">
        <w:trPr>
          <w:trHeight w:val="315"/>
        </w:trPr>
        <w:tc>
          <w:tcPr>
            <w:tcW w:w="960" w:type="dxa"/>
            <w:noWrap/>
            <w:hideMark/>
          </w:tcPr>
          <w:p w14:paraId="26279E8A" w14:textId="77777777" w:rsidR="00A46C0C" w:rsidRPr="00757A01" w:rsidRDefault="00A46C0C" w:rsidP="00130490">
            <w:pPr>
              <w:jc w:val="both"/>
              <w:rPr>
                <w:rFonts w:ascii="Arial" w:hAnsi="Arial"/>
                <w:sz w:val="24"/>
              </w:rPr>
            </w:pPr>
            <w:r w:rsidRPr="00757A01">
              <w:rPr>
                <w:rFonts w:ascii="Arial" w:hAnsi="Arial"/>
                <w:sz w:val="24"/>
              </w:rPr>
              <w:t>40</w:t>
            </w:r>
          </w:p>
        </w:tc>
        <w:tc>
          <w:tcPr>
            <w:tcW w:w="1162" w:type="dxa"/>
            <w:noWrap/>
            <w:hideMark/>
          </w:tcPr>
          <w:p w14:paraId="58F9CB6E" w14:textId="77777777" w:rsidR="00A46C0C" w:rsidRPr="00757A01" w:rsidRDefault="00A46C0C" w:rsidP="00130490">
            <w:pPr>
              <w:jc w:val="both"/>
              <w:rPr>
                <w:rFonts w:ascii="Arial" w:hAnsi="Arial"/>
                <w:sz w:val="24"/>
              </w:rPr>
            </w:pPr>
            <w:r w:rsidRPr="00757A01">
              <w:rPr>
                <w:rFonts w:ascii="Arial" w:hAnsi="Arial"/>
                <w:sz w:val="24"/>
              </w:rPr>
              <w:t>1120</w:t>
            </w:r>
          </w:p>
        </w:tc>
        <w:tc>
          <w:tcPr>
            <w:tcW w:w="1275" w:type="dxa"/>
            <w:noWrap/>
            <w:hideMark/>
          </w:tcPr>
          <w:p w14:paraId="01FE16C1" w14:textId="77777777" w:rsidR="00A46C0C" w:rsidRPr="00757A01" w:rsidRDefault="00A46C0C" w:rsidP="00130490">
            <w:pPr>
              <w:jc w:val="both"/>
              <w:rPr>
                <w:rFonts w:ascii="Arial" w:hAnsi="Arial"/>
                <w:sz w:val="24"/>
              </w:rPr>
            </w:pPr>
            <w:r w:rsidRPr="00757A01">
              <w:rPr>
                <w:rFonts w:ascii="Arial" w:hAnsi="Arial"/>
                <w:sz w:val="24"/>
              </w:rPr>
              <w:t>300,0</w:t>
            </w:r>
          </w:p>
        </w:tc>
        <w:tc>
          <w:tcPr>
            <w:tcW w:w="1276" w:type="dxa"/>
            <w:noWrap/>
            <w:hideMark/>
          </w:tcPr>
          <w:p w14:paraId="0BBB8AC9" w14:textId="77777777" w:rsidR="00A46C0C" w:rsidRPr="00B8453A" w:rsidRDefault="00A46C0C" w:rsidP="00130490">
            <w:pPr>
              <w:jc w:val="both"/>
              <w:rPr>
                <w:rFonts w:ascii="Arial" w:hAnsi="Arial" w:cs="Arial"/>
                <w:sz w:val="24"/>
                <w:szCs w:val="24"/>
              </w:rPr>
            </w:pPr>
            <w:r w:rsidRPr="00406E23">
              <w:rPr>
                <w:rFonts w:ascii="Arial" w:hAnsi="Arial" w:cs="Arial"/>
                <w:sz w:val="24"/>
                <w:szCs w:val="24"/>
              </w:rPr>
              <w:t>13,3</w:t>
            </w:r>
          </w:p>
        </w:tc>
        <w:tc>
          <w:tcPr>
            <w:tcW w:w="1244" w:type="dxa"/>
            <w:noWrap/>
            <w:hideMark/>
          </w:tcPr>
          <w:p w14:paraId="34C7FBFE" w14:textId="77777777" w:rsidR="00A46C0C" w:rsidRPr="00757A01" w:rsidRDefault="00A46C0C" w:rsidP="00130490">
            <w:pPr>
              <w:jc w:val="both"/>
              <w:rPr>
                <w:rFonts w:ascii="Arial" w:hAnsi="Arial"/>
                <w:sz w:val="24"/>
              </w:rPr>
            </w:pPr>
            <w:r w:rsidRPr="00757A01">
              <w:rPr>
                <w:rFonts w:ascii="Arial" w:hAnsi="Arial"/>
                <w:sz w:val="24"/>
              </w:rPr>
              <w:t>0,333</w:t>
            </w:r>
          </w:p>
        </w:tc>
      </w:tr>
    </w:tbl>
    <w:p w14:paraId="6309C0FA" w14:textId="77777777" w:rsidR="00A46C0C" w:rsidRPr="003F7405" w:rsidRDefault="00A46C0C" w:rsidP="00A46C0C">
      <w:pPr>
        <w:jc w:val="both"/>
        <w:rPr>
          <w:rFonts w:ascii="Arial" w:hAnsi="Arial"/>
          <w:sz w:val="24"/>
        </w:rPr>
      </w:pPr>
    </w:p>
    <w:p w14:paraId="083D19A8" w14:textId="77777777" w:rsidR="00A46C0C" w:rsidRPr="003F7405" w:rsidRDefault="00A46C0C" w:rsidP="00A46C0C">
      <w:pPr>
        <w:jc w:val="both"/>
        <w:rPr>
          <w:rFonts w:ascii="Arial" w:hAnsi="Arial"/>
          <w:sz w:val="24"/>
        </w:rPr>
      </w:pPr>
      <w:r w:rsidRPr="003F7405">
        <w:rPr>
          <w:rFonts w:ascii="Arial" w:hAnsi="Arial"/>
          <w:sz w:val="24"/>
        </w:rPr>
        <w:t xml:space="preserve">Plot 1 </w:t>
      </w:r>
    </w:p>
    <w:p w14:paraId="2B0DE58D" w14:textId="77777777" w:rsidR="00A46C0C" w:rsidRPr="003F7405" w:rsidRDefault="00A46C0C" w:rsidP="00A46C0C">
      <w:pPr>
        <w:jc w:val="both"/>
        <w:rPr>
          <w:rFonts w:ascii="Arial" w:hAnsi="Arial"/>
          <w:sz w:val="24"/>
        </w:rPr>
      </w:pPr>
    </w:p>
    <w:p w14:paraId="4F2C0972" w14:textId="77777777" w:rsidR="00A46C0C" w:rsidRPr="003F7405" w:rsidRDefault="00A46C0C" w:rsidP="00A46C0C">
      <w:pPr>
        <w:jc w:val="both"/>
        <w:rPr>
          <w:rFonts w:ascii="Arial" w:hAnsi="Arial" w:cs="Arial"/>
          <w:sz w:val="24"/>
          <w:szCs w:val="24"/>
        </w:rPr>
      </w:pPr>
    </w:p>
    <w:p w14:paraId="67732F3B" w14:textId="77777777" w:rsidR="00A46C0C" w:rsidRDefault="00A46C0C" w:rsidP="00A46C0C">
      <w:pPr>
        <w:jc w:val="both"/>
        <w:rPr>
          <w:noProof/>
          <w:lang w:val="nl-BE" w:eastAsia="nl-BE"/>
        </w:rPr>
      </w:pPr>
      <w:r>
        <w:rPr>
          <w:noProof/>
          <w:lang w:val="nl-BE" w:eastAsia="nl-BE"/>
        </w:rPr>
        <w:drawing>
          <wp:inline distT="0" distB="0" distL="0" distR="0" wp14:anchorId="354C604A" wp14:editId="4E16C0E9">
            <wp:extent cx="4572000" cy="2646045"/>
            <wp:effectExtent l="0" t="0" r="0" b="1905"/>
            <wp:docPr id="1" name="Grafie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Del="009B38BA">
        <w:rPr>
          <w:noProof/>
          <w:lang w:val="nl-BE" w:eastAsia="nl-BE"/>
        </w:rPr>
        <w:t xml:space="preserve"> </w:t>
      </w:r>
    </w:p>
    <w:p w14:paraId="48E7DBF3" w14:textId="77777777" w:rsidR="00A46C0C" w:rsidRDefault="00A46C0C" w:rsidP="00A46C0C">
      <w:pPr>
        <w:jc w:val="both"/>
        <w:rPr>
          <w:noProof/>
          <w:lang w:val="nl-BE" w:eastAsia="nl-BE"/>
        </w:rPr>
      </w:pPr>
    </w:p>
    <w:p w14:paraId="01EDDA3D" w14:textId="77777777" w:rsidR="00A46C0C" w:rsidRDefault="00A46C0C" w:rsidP="00A46C0C">
      <w:pPr>
        <w:jc w:val="both"/>
        <w:rPr>
          <w:rFonts w:ascii="Arial" w:hAnsi="Arial" w:cs="Arial"/>
          <w:sz w:val="24"/>
          <w:szCs w:val="24"/>
        </w:rPr>
      </w:pPr>
      <w:r w:rsidDel="009B38BA">
        <w:rPr>
          <w:noProof/>
          <w:lang w:val="nl-BE" w:eastAsia="nl-BE"/>
        </w:rPr>
        <w:t xml:space="preserve"> </w:t>
      </w:r>
    </w:p>
    <w:p w14:paraId="1CDA0B49" w14:textId="77777777" w:rsidR="00A46C0C" w:rsidRPr="003F7405" w:rsidRDefault="00A46C0C" w:rsidP="00A46C0C">
      <w:pPr>
        <w:jc w:val="both"/>
        <w:rPr>
          <w:rFonts w:ascii="Arial" w:hAnsi="Arial" w:cs="Arial"/>
          <w:sz w:val="24"/>
          <w:szCs w:val="24"/>
        </w:rPr>
      </w:pPr>
    </w:p>
    <w:p w14:paraId="73EFC10A" w14:textId="77777777" w:rsidR="00A46C0C" w:rsidRPr="003F7405" w:rsidRDefault="00A46C0C" w:rsidP="00A46C0C">
      <w:pPr>
        <w:pStyle w:val="Lijstalinea"/>
        <w:numPr>
          <w:ilvl w:val="0"/>
          <w:numId w:val="40"/>
        </w:numPr>
        <w:spacing w:after="200" w:line="276" w:lineRule="auto"/>
        <w:jc w:val="both"/>
        <w:rPr>
          <w:rFonts w:ascii="Arial" w:hAnsi="Arial" w:cs="Arial"/>
          <w:sz w:val="24"/>
          <w:szCs w:val="24"/>
        </w:rPr>
      </w:pPr>
      <w:r w:rsidRPr="003F7405">
        <w:rPr>
          <w:rFonts w:ascii="Arial" w:hAnsi="Arial"/>
          <w:sz w:val="24"/>
          <w:lang w:val="en-US"/>
        </w:rPr>
        <w:t>Describe how you will manage the resources requested in the p</w:t>
      </w:r>
      <w:proofErr w:type="spellStart"/>
      <w:r w:rsidRPr="003F7405">
        <w:rPr>
          <w:rFonts w:ascii="Arial" w:hAnsi="Arial"/>
          <w:sz w:val="24"/>
        </w:rPr>
        <w:t>eriod</w:t>
      </w:r>
      <w:proofErr w:type="spellEnd"/>
      <w:r w:rsidRPr="003F7405">
        <w:rPr>
          <w:rFonts w:ascii="Arial" w:hAnsi="Arial"/>
          <w:sz w:val="24"/>
        </w:rPr>
        <w:t xml:space="preserve"> during which the task is to be performed. What usage pattern do you anticipate (similar usage on monthly basis, bursts, …)?</w:t>
      </w:r>
    </w:p>
    <w:p w14:paraId="4FCDA574" w14:textId="77777777" w:rsidR="00A46C0C" w:rsidRPr="003F7405" w:rsidRDefault="00A46C0C" w:rsidP="00A46C0C">
      <w:pPr>
        <w:jc w:val="both"/>
        <w:rPr>
          <w:sz w:val="24"/>
          <w:szCs w:val="24"/>
        </w:rPr>
      </w:pPr>
    </w:p>
    <w:p w14:paraId="1F5120B2" w14:textId="77777777" w:rsidR="00A46C0C" w:rsidRPr="003F7405" w:rsidRDefault="00A46C0C" w:rsidP="00A46C0C">
      <w:pPr>
        <w:pStyle w:val="Lijstalinea"/>
        <w:numPr>
          <w:ilvl w:val="0"/>
          <w:numId w:val="40"/>
        </w:numPr>
        <w:spacing w:after="200" w:line="276" w:lineRule="auto"/>
        <w:jc w:val="both"/>
        <w:rPr>
          <w:rFonts w:ascii="Arial" w:hAnsi="Arial" w:cs="Arial"/>
          <w:sz w:val="24"/>
          <w:szCs w:val="24"/>
        </w:rPr>
      </w:pPr>
      <w:r w:rsidRPr="003F7405">
        <w:rPr>
          <w:rFonts w:ascii="Arial" w:hAnsi="Arial"/>
          <w:sz w:val="24"/>
        </w:rPr>
        <w:t xml:space="preserve">List the granted computing time allocations to the promoter(s) of this research project, on the Flemish </w:t>
      </w:r>
      <w:r>
        <w:rPr>
          <w:rFonts w:ascii="Arial" w:hAnsi="Arial"/>
          <w:sz w:val="24"/>
        </w:rPr>
        <w:t>Tier-1</w:t>
      </w:r>
      <w:r w:rsidRPr="003F7405">
        <w:rPr>
          <w:rFonts w:ascii="Arial" w:hAnsi="Arial"/>
          <w:sz w:val="24"/>
        </w:rPr>
        <w:t xml:space="preserve"> system</w:t>
      </w:r>
      <w:r>
        <w:rPr>
          <w:rFonts w:ascii="Arial" w:hAnsi="Arial"/>
          <w:sz w:val="24"/>
        </w:rPr>
        <w:t>s</w:t>
      </w:r>
      <w:r w:rsidRPr="003F7405">
        <w:rPr>
          <w:rFonts w:ascii="Arial" w:hAnsi="Arial"/>
          <w:sz w:val="24"/>
        </w:rPr>
        <w:t xml:space="preserve">, as well as other </w:t>
      </w:r>
      <w:r>
        <w:rPr>
          <w:rFonts w:ascii="Arial" w:hAnsi="Arial"/>
          <w:sz w:val="24"/>
        </w:rPr>
        <w:t>Tier-1</w:t>
      </w:r>
      <w:r w:rsidRPr="003F7405">
        <w:rPr>
          <w:rFonts w:ascii="Arial" w:hAnsi="Arial"/>
          <w:sz w:val="24"/>
        </w:rPr>
        <w:t xml:space="preserve"> and </w:t>
      </w:r>
      <w:r>
        <w:rPr>
          <w:rFonts w:ascii="Arial" w:hAnsi="Arial"/>
          <w:sz w:val="24"/>
        </w:rPr>
        <w:t>Tier-0</w:t>
      </w:r>
      <w:r w:rsidRPr="003F7405">
        <w:rPr>
          <w:rFonts w:ascii="Arial" w:hAnsi="Arial"/>
          <w:sz w:val="24"/>
        </w:rPr>
        <w:t xml:space="preserve"> systems. Also, describe the scientific output obtained within the framework of computing time that was granted during the past two years on the Flemish </w:t>
      </w:r>
      <w:r>
        <w:rPr>
          <w:rFonts w:ascii="Arial" w:hAnsi="Arial"/>
          <w:sz w:val="24"/>
        </w:rPr>
        <w:t>Tier-1 systems</w:t>
      </w:r>
      <w:r w:rsidRPr="003F7405">
        <w:rPr>
          <w:rFonts w:ascii="Arial" w:hAnsi="Arial"/>
          <w:sz w:val="24"/>
        </w:rPr>
        <w:t xml:space="preserve"> or on other </w:t>
      </w:r>
      <w:r>
        <w:rPr>
          <w:rFonts w:ascii="Arial" w:hAnsi="Arial"/>
          <w:sz w:val="24"/>
        </w:rPr>
        <w:t>Tier-1</w:t>
      </w:r>
      <w:r w:rsidRPr="003F7405">
        <w:rPr>
          <w:rFonts w:ascii="Arial" w:hAnsi="Arial"/>
          <w:sz w:val="24"/>
        </w:rPr>
        <w:t xml:space="preserve"> or </w:t>
      </w:r>
      <w:r>
        <w:rPr>
          <w:rFonts w:ascii="Arial" w:hAnsi="Arial"/>
          <w:sz w:val="24"/>
        </w:rPr>
        <w:t>Tier-0</w:t>
      </w:r>
      <w:r w:rsidRPr="003F7405">
        <w:rPr>
          <w:rFonts w:ascii="Arial" w:hAnsi="Arial"/>
          <w:sz w:val="24"/>
        </w:rPr>
        <w:t xml:space="preserve"> supercomputers. DOI links are sufficient. </w:t>
      </w:r>
    </w:p>
    <w:p w14:paraId="06600012" w14:textId="77777777" w:rsidR="00A46C0C" w:rsidRPr="003F7405" w:rsidRDefault="00A46C0C" w:rsidP="00A46C0C">
      <w:pPr>
        <w:spacing w:after="200" w:line="276" w:lineRule="auto"/>
        <w:jc w:val="both"/>
        <w:rPr>
          <w:rFonts w:ascii="Arial" w:hAnsi="Arial"/>
          <w:sz w:val="24"/>
        </w:rPr>
      </w:pPr>
    </w:p>
    <w:p w14:paraId="2BEF56E1" w14:textId="77777777" w:rsidR="00A46C0C" w:rsidRPr="00691268" w:rsidRDefault="00A46C0C" w:rsidP="00A46C0C">
      <w:pPr>
        <w:pStyle w:val="Lijstalinea"/>
        <w:numPr>
          <w:ilvl w:val="0"/>
          <w:numId w:val="40"/>
        </w:numPr>
        <w:spacing w:after="200" w:line="276" w:lineRule="auto"/>
        <w:jc w:val="both"/>
        <w:rPr>
          <w:rFonts w:ascii="Arial" w:hAnsi="Arial" w:cs="Arial"/>
          <w:sz w:val="24"/>
          <w:szCs w:val="24"/>
        </w:rPr>
      </w:pPr>
      <w:r w:rsidRPr="00691268">
        <w:rPr>
          <w:rFonts w:ascii="Arial" w:hAnsi="Arial"/>
          <w:sz w:val="24"/>
        </w:rPr>
        <w:t xml:space="preserve">Are the applicants of this application bound by a confidentiality agreement? If so, the abstract of this application will not be published on the website of the FWO / Flemish Supercomputer </w:t>
      </w:r>
      <w:proofErr w:type="spellStart"/>
      <w:r w:rsidRPr="00691268">
        <w:rPr>
          <w:rFonts w:ascii="Arial" w:hAnsi="Arial"/>
          <w:sz w:val="24"/>
        </w:rPr>
        <w:t>Center</w:t>
      </w:r>
      <w:proofErr w:type="spellEnd"/>
      <w:r w:rsidRPr="00691268">
        <w:rPr>
          <w:rFonts w:ascii="Arial" w:hAnsi="Arial"/>
          <w:sz w:val="24"/>
        </w:rPr>
        <w:t>, only the title.</w:t>
      </w:r>
    </w:p>
    <w:p w14:paraId="17E4D340" w14:textId="77777777" w:rsidR="00A46C0C" w:rsidRPr="003F7405" w:rsidRDefault="00A46C0C" w:rsidP="00A46C0C">
      <w:pPr>
        <w:spacing w:after="200" w:line="276" w:lineRule="auto"/>
        <w:jc w:val="both"/>
        <w:rPr>
          <w:rFonts w:ascii="Arial" w:hAnsi="Arial" w:cs="Arial"/>
          <w:sz w:val="24"/>
          <w:szCs w:val="24"/>
        </w:rPr>
      </w:pPr>
      <w:r w:rsidRPr="00691268">
        <w:rPr>
          <w:rFonts w:ascii="Arial" w:hAnsi="Arial"/>
          <w:sz w:val="24"/>
        </w:rPr>
        <w:tab/>
      </w:r>
      <w:r w:rsidRPr="00691268">
        <w:rPr>
          <w:rFonts w:ascii="Arial" w:hAnsi="Arial"/>
          <w:sz w:val="24"/>
        </w:rPr>
        <w:tab/>
        <w:t>yes / no</w:t>
      </w:r>
    </w:p>
    <w:p w14:paraId="40890C1A" w14:textId="77777777" w:rsidR="00A46C0C" w:rsidRPr="003F7405" w:rsidRDefault="00A46C0C" w:rsidP="00A46C0C">
      <w:pPr>
        <w:jc w:val="both"/>
        <w:rPr>
          <w:sz w:val="24"/>
          <w:szCs w:val="24"/>
        </w:rPr>
      </w:pPr>
    </w:p>
    <w:p w14:paraId="64A210B8" w14:textId="77777777" w:rsidR="00A46C0C" w:rsidRPr="003F7405" w:rsidRDefault="00A46C0C" w:rsidP="00A46C0C">
      <w:pPr>
        <w:jc w:val="both"/>
        <w:rPr>
          <w:sz w:val="24"/>
          <w:szCs w:val="24"/>
        </w:rPr>
      </w:pPr>
    </w:p>
    <w:p w14:paraId="3868436D" w14:textId="77777777" w:rsidR="00A46C0C" w:rsidRPr="003F7405" w:rsidRDefault="00A46C0C" w:rsidP="00A46C0C">
      <w:pPr>
        <w:spacing w:after="0" w:line="240" w:lineRule="auto"/>
      </w:pPr>
      <w:r w:rsidRPr="003F7405">
        <w:br w:type="page"/>
      </w:r>
    </w:p>
    <w:p w14:paraId="12EF8B9C" w14:textId="77777777" w:rsidR="00A46C0C" w:rsidRPr="003F7405" w:rsidRDefault="00A46C0C" w:rsidP="00A46C0C">
      <w:pPr>
        <w:pBdr>
          <w:top w:val="single" w:sz="4" w:space="1" w:color="auto"/>
          <w:left w:val="single" w:sz="4" w:space="4" w:color="auto"/>
          <w:bottom w:val="single" w:sz="4" w:space="1" w:color="auto"/>
          <w:right w:val="single" w:sz="4" w:space="6" w:color="auto"/>
          <w:between w:val="single" w:sz="4" w:space="1" w:color="auto"/>
        </w:pBdr>
        <w:jc w:val="both"/>
      </w:pPr>
      <w:r w:rsidRPr="003F7405">
        <w:lastRenderedPageBreak/>
        <w:t>Should you have any questions or encounter any difficulties during the electronic submission of an Application, please contact by e-mail:</w:t>
      </w:r>
    </w:p>
    <w:p w14:paraId="0ACB9F70" w14:textId="77777777" w:rsidR="00A46C0C" w:rsidRPr="003F7405" w:rsidRDefault="00A46C0C" w:rsidP="00A46C0C">
      <w:pPr>
        <w:pBdr>
          <w:top w:val="single" w:sz="4" w:space="1" w:color="auto"/>
          <w:left w:val="single" w:sz="4" w:space="4" w:color="auto"/>
          <w:bottom w:val="single" w:sz="4" w:space="1" w:color="auto"/>
          <w:right w:val="single" w:sz="4" w:space="6" w:color="auto"/>
          <w:between w:val="single" w:sz="4" w:space="1" w:color="auto"/>
        </w:pBdr>
        <w:jc w:val="both"/>
        <w:rPr>
          <w:lang w:val="fr-FR"/>
        </w:rPr>
      </w:pPr>
      <w:proofErr w:type="spellStart"/>
      <w:r w:rsidRPr="003F7405">
        <w:rPr>
          <w:lang w:val="fr-FR"/>
        </w:rPr>
        <w:t>Associatie</w:t>
      </w:r>
      <w:proofErr w:type="spellEnd"/>
      <w:r w:rsidRPr="003F7405">
        <w:rPr>
          <w:lang w:val="fr-FR"/>
        </w:rPr>
        <w:t xml:space="preserve"> KU Leuven: </w:t>
      </w:r>
      <w:hyperlink r:id="rId17" w:history="1">
        <w:r w:rsidRPr="003F7405">
          <w:rPr>
            <w:rStyle w:val="Hyperlink"/>
            <w:rFonts w:cstheme="minorBidi"/>
            <w:color w:val="auto"/>
            <w:lang w:val="fr-FR"/>
          </w:rPr>
          <w:t>hpcinfo@kuleuven.be</w:t>
        </w:r>
      </w:hyperlink>
    </w:p>
    <w:p w14:paraId="40B05544" w14:textId="77777777" w:rsidR="00A46C0C" w:rsidRPr="003F7405" w:rsidRDefault="00A46C0C" w:rsidP="00A46C0C">
      <w:pPr>
        <w:pBdr>
          <w:top w:val="single" w:sz="4" w:space="1" w:color="auto"/>
          <w:left w:val="single" w:sz="4" w:space="4" w:color="auto"/>
          <w:bottom w:val="single" w:sz="4" w:space="1" w:color="auto"/>
          <w:right w:val="single" w:sz="4" w:space="6" w:color="auto"/>
          <w:between w:val="single" w:sz="4" w:space="1" w:color="auto"/>
        </w:pBdr>
        <w:jc w:val="both"/>
        <w:rPr>
          <w:lang w:val="nl-BE"/>
        </w:rPr>
      </w:pPr>
      <w:r w:rsidRPr="003F7405">
        <w:rPr>
          <w:lang w:val="nl-BE"/>
        </w:rPr>
        <w:t xml:space="preserve">Associatie Universiteit Gent: </w:t>
      </w:r>
      <w:hyperlink r:id="rId18">
        <w:r w:rsidRPr="003F7405">
          <w:rPr>
            <w:rStyle w:val="Hyperlink"/>
            <w:rFonts w:cstheme="minorBidi"/>
            <w:color w:val="auto"/>
            <w:lang w:val="nl-BE"/>
          </w:rPr>
          <w:t>hpc@ugent.be</w:t>
        </w:r>
      </w:hyperlink>
    </w:p>
    <w:p w14:paraId="47C3F9C7" w14:textId="77777777" w:rsidR="00A46C0C" w:rsidRPr="003F7405" w:rsidRDefault="00A46C0C" w:rsidP="00A46C0C">
      <w:pPr>
        <w:pBdr>
          <w:top w:val="single" w:sz="4" w:space="1" w:color="auto"/>
          <w:left w:val="single" w:sz="4" w:space="4" w:color="auto"/>
          <w:bottom w:val="single" w:sz="4" w:space="1" w:color="auto"/>
          <w:right w:val="single" w:sz="4" w:space="6" w:color="auto"/>
          <w:between w:val="single" w:sz="4" w:space="1" w:color="auto"/>
        </w:pBdr>
        <w:jc w:val="both"/>
        <w:rPr>
          <w:rFonts w:eastAsia="Times New Roman"/>
          <w:lang w:val="nl-BE"/>
        </w:rPr>
      </w:pPr>
      <w:r w:rsidRPr="003F7405">
        <w:rPr>
          <w:lang w:val="nl-BE"/>
        </w:rPr>
        <w:t xml:space="preserve">Associatie Universiteit Hogescholen Antwerpen: </w:t>
      </w:r>
      <w:hyperlink r:id="rId19">
        <w:r w:rsidRPr="003F7405">
          <w:rPr>
            <w:rStyle w:val="Hyperlink"/>
            <w:color w:val="auto"/>
            <w:lang w:val="nl-BE"/>
          </w:rPr>
          <w:t>hpc@uantwerpen.be</w:t>
        </w:r>
      </w:hyperlink>
    </w:p>
    <w:p w14:paraId="44522C99" w14:textId="77777777" w:rsidR="00A46C0C" w:rsidRPr="003F7405" w:rsidRDefault="00A46C0C" w:rsidP="00A46C0C">
      <w:pPr>
        <w:pBdr>
          <w:top w:val="single" w:sz="4" w:space="1" w:color="auto"/>
          <w:left w:val="single" w:sz="4" w:space="4" w:color="auto"/>
          <w:bottom w:val="single" w:sz="4" w:space="1" w:color="auto"/>
          <w:right w:val="single" w:sz="4" w:space="6" w:color="auto"/>
          <w:between w:val="single" w:sz="4" w:space="1" w:color="auto"/>
        </w:pBdr>
        <w:jc w:val="both"/>
        <w:rPr>
          <w:lang w:val="nl-BE"/>
        </w:rPr>
      </w:pPr>
      <w:r w:rsidRPr="003F7405">
        <w:rPr>
          <w:lang w:val="nl-BE"/>
        </w:rPr>
        <w:t xml:space="preserve">Associatie Universiteit Hogescholen Limburg: </w:t>
      </w:r>
      <w:hyperlink r:id="rId20">
        <w:r w:rsidRPr="003F7405">
          <w:rPr>
            <w:rStyle w:val="Hyperlink"/>
            <w:rFonts w:cstheme="minorBidi"/>
            <w:color w:val="auto"/>
            <w:lang w:val="nl-BE"/>
          </w:rPr>
          <w:t>geertjan.bex@uhasselt.be</w:t>
        </w:r>
      </w:hyperlink>
    </w:p>
    <w:p w14:paraId="1F85B33D" w14:textId="434A30F1" w:rsidR="00A46C0C" w:rsidRPr="003F7405" w:rsidRDefault="00A46C0C" w:rsidP="00A46C0C">
      <w:pPr>
        <w:pBdr>
          <w:top w:val="single" w:sz="4" w:space="1" w:color="auto"/>
          <w:left w:val="single" w:sz="4" w:space="4" w:color="auto"/>
          <w:bottom w:val="single" w:sz="4" w:space="1" w:color="auto"/>
          <w:right w:val="single" w:sz="4" w:space="6" w:color="auto"/>
          <w:between w:val="single" w:sz="4" w:space="1" w:color="auto"/>
        </w:pBdr>
        <w:jc w:val="both"/>
        <w:rPr>
          <w:lang w:val="fr-FR"/>
        </w:rPr>
      </w:pPr>
      <w:r w:rsidRPr="003F7405">
        <w:rPr>
          <w:lang w:val="fr-FR"/>
        </w:rPr>
        <w:t xml:space="preserve">Universitaire </w:t>
      </w:r>
      <w:proofErr w:type="spellStart"/>
      <w:r w:rsidRPr="003F7405">
        <w:rPr>
          <w:lang w:val="fr-FR"/>
        </w:rPr>
        <w:t>Associatie</w:t>
      </w:r>
      <w:proofErr w:type="spellEnd"/>
      <w:r w:rsidRPr="003F7405">
        <w:rPr>
          <w:lang w:val="fr-FR"/>
        </w:rPr>
        <w:t xml:space="preserve"> Brussel: </w:t>
      </w:r>
      <w:hyperlink r:id="rId21" w:history="1">
        <w:r w:rsidR="007B2603" w:rsidRPr="00703E23">
          <w:rPr>
            <w:rStyle w:val="Hyperlink"/>
            <w:rFonts w:cstheme="minorBidi"/>
            <w:lang w:val="fr-FR"/>
          </w:rPr>
          <w:t>stefan.weckx@vub.ac.be</w:t>
        </w:r>
      </w:hyperlink>
      <w:r w:rsidRPr="003F7405">
        <w:rPr>
          <w:lang w:val="fr-FR"/>
        </w:rPr>
        <w:t xml:space="preserve"> </w:t>
      </w:r>
    </w:p>
    <w:p w14:paraId="6739F3D7" w14:textId="202F3772" w:rsidR="00A46C0C" w:rsidRPr="003F7405" w:rsidRDefault="00A46C0C" w:rsidP="00A46C0C">
      <w:pPr>
        <w:pBdr>
          <w:top w:val="single" w:sz="4" w:space="1" w:color="auto"/>
          <w:left w:val="single" w:sz="4" w:space="4" w:color="auto"/>
          <w:bottom w:val="single" w:sz="4" w:space="1" w:color="auto"/>
          <w:right w:val="single" w:sz="4" w:space="6" w:color="auto"/>
          <w:between w:val="single" w:sz="4" w:space="1" w:color="auto"/>
        </w:pBdr>
        <w:jc w:val="both"/>
        <w:rPr>
          <w:b/>
          <w:bCs/>
          <w:sz w:val="28"/>
          <w:szCs w:val="28"/>
        </w:rPr>
      </w:pPr>
      <w:r w:rsidRPr="0056782A">
        <w:t xml:space="preserve">For the other institutions: </w:t>
      </w:r>
      <w:hyperlink r:id="rId22" w:history="1">
        <w:r w:rsidRPr="00132B89">
          <w:rPr>
            <w:rStyle w:val="Hyperlink"/>
            <w:rFonts w:cstheme="minorBidi"/>
          </w:rPr>
          <w:t>caroline.volckaert@fwo.be</w:t>
        </w:r>
      </w:hyperlink>
      <w:r w:rsidRPr="009037CE">
        <w:t xml:space="preserve"> </w:t>
      </w:r>
    </w:p>
    <w:p w14:paraId="7C5B65F3" w14:textId="77777777" w:rsidR="006C6030" w:rsidRPr="003F7405" w:rsidRDefault="006C6030" w:rsidP="006C6030">
      <w:pPr>
        <w:jc w:val="both"/>
        <w:rPr>
          <w:rFonts w:ascii="Arial" w:hAnsi="Arial" w:cs="Arial"/>
          <w:sz w:val="24"/>
          <w:szCs w:val="24"/>
        </w:rPr>
      </w:pPr>
    </w:p>
    <w:p w14:paraId="464ADFA4" w14:textId="77777777" w:rsidR="006C6030" w:rsidRPr="003F7405" w:rsidRDefault="006C6030" w:rsidP="006C6030">
      <w:pPr>
        <w:spacing w:after="0" w:line="240" w:lineRule="auto"/>
        <w:jc w:val="both"/>
        <w:rPr>
          <w:rFonts w:ascii="Arial" w:hAnsi="Arial" w:cs="Arial"/>
          <w:sz w:val="24"/>
          <w:szCs w:val="24"/>
        </w:rPr>
      </w:pPr>
      <w:bookmarkStart w:id="0" w:name="_GoBack"/>
      <w:bookmarkEnd w:id="0"/>
    </w:p>
    <w:sectPr w:rsidR="006C6030" w:rsidRPr="003F7405" w:rsidSect="005A468A">
      <w:footerReference w:type="default" r:id="rId23"/>
      <w:pgSz w:w="11906" w:h="16838"/>
      <w:pgMar w:top="1985" w:right="1985" w:bottom="1985"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7AF7E" w14:textId="77777777" w:rsidR="00B22EDF" w:rsidRDefault="00B22EDF" w:rsidP="001013D7">
      <w:pPr>
        <w:spacing w:after="0" w:line="240" w:lineRule="auto"/>
      </w:pPr>
      <w:r>
        <w:separator/>
      </w:r>
    </w:p>
  </w:endnote>
  <w:endnote w:type="continuationSeparator" w:id="0">
    <w:p w14:paraId="3F63356F" w14:textId="77777777" w:rsidR="00B22EDF" w:rsidRDefault="00B22EDF" w:rsidP="00101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GｺﾞｼｯｸM">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3962A" w14:textId="77777777" w:rsidR="00A46C0C" w:rsidRDefault="00A46C0C" w:rsidP="00180ABD">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0D4BC32" w14:textId="77777777" w:rsidR="00A46C0C" w:rsidRDefault="00A46C0C" w:rsidP="000E5353">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DA1F3" w14:textId="77777777" w:rsidR="00A46C0C" w:rsidRDefault="00A46C0C" w:rsidP="00180ABD">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7B2603">
      <w:rPr>
        <w:rStyle w:val="Paginanummer"/>
        <w:noProof/>
      </w:rPr>
      <w:t>18</w:t>
    </w:r>
    <w:r>
      <w:rPr>
        <w:rStyle w:val="Paginanummer"/>
      </w:rPr>
      <w:fldChar w:fldCharType="end"/>
    </w:r>
  </w:p>
  <w:p w14:paraId="143AC6E4" w14:textId="77777777" w:rsidR="00A46C0C" w:rsidRPr="00D37352" w:rsidRDefault="00A46C0C" w:rsidP="000E5353">
    <w:pPr>
      <w:pStyle w:val="Voettekst"/>
      <w:ind w:right="360"/>
      <w:rPr>
        <w:lang w:val="nl-BE"/>
      </w:rPr>
    </w:pPr>
    <w:r>
      <w:rPr>
        <w:rFonts w:asciiTheme="majorHAnsi" w:eastAsiaTheme="majorEastAsia" w:hAnsiTheme="majorHAnsi" w:cstheme="majorBidi"/>
        <w:lang w:val="nl-BE"/>
      </w:rPr>
      <w:t>Tier-1 Application form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656E5" w14:textId="7CB45CDD" w:rsidR="00B22EDF" w:rsidRPr="00D37352" w:rsidRDefault="00B22EDF" w:rsidP="004674A2">
    <w:pPr>
      <w:pStyle w:val="Voettekst"/>
      <w:rPr>
        <w:lang w:val="nl-BE"/>
      </w:rPr>
    </w:pPr>
    <w:r>
      <w:rPr>
        <w:rFonts w:asciiTheme="majorHAnsi" w:eastAsiaTheme="majorEastAsia" w:hAnsiTheme="majorHAnsi" w:cstheme="majorBidi"/>
        <w:lang w:val="nl-BE"/>
      </w:rPr>
      <w:t>R</w:t>
    </w:r>
    <w:r w:rsidRPr="00D37352">
      <w:rPr>
        <w:rFonts w:asciiTheme="majorHAnsi" w:eastAsiaTheme="majorEastAsia" w:hAnsiTheme="majorHAnsi" w:cstheme="majorBidi"/>
        <w:lang w:val="nl-BE"/>
      </w:rPr>
      <w:t xml:space="preserve">eglement aanvragen gebruik Vlaamse Supercomputer </w:t>
    </w:r>
    <w:r>
      <w:rPr>
        <w:rFonts w:asciiTheme="majorHAnsi" w:eastAsiaTheme="majorEastAsia" w:hAnsiTheme="majorHAnsi" w:cstheme="majorBidi"/>
        <w:lang w:val="nl-BE"/>
      </w:rPr>
      <w:t xml:space="preserve">2017 </w:t>
    </w:r>
    <w:r w:rsidRPr="00D37352">
      <w:rPr>
        <w:rFonts w:asciiTheme="majorHAnsi" w:eastAsiaTheme="majorEastAsia" w:hAnsiTheme="majorHAnsi" w:cstheme="majorBidi"/>
        <w:lang w:val="nl-BE"/>
      </w:rPr>
      <w:t xml:space="preserve">-  </w:t>
    </w:r>
    <w:r>
      <w:rPr>
        <w:rFonts w:asciiTheme="majorHAnsi" w:eastAsiaTheme="majorEastAsia" w:hAnsiTheme="majorHAnsi" w:cstheme="majorBidi"/>
        <w:lang w:val="nl-BE"/>
      </w:rPr>
      <w:t>Pagina</w:t>
    </w:r>
    <w:r w:rsidRPr="00D37352">
      <w:rPr>
        <w:rFonts w:asciiTheme="majorHAnsi" w:eastAsiaTheme="majorEastAsia" w:hAnsiTheme="majorHAnsi" w:cstheme="majorBidi"/>
        <w:lang w:val="nl-BE"/>
      </w:rPr>
      <w:t xml:space="preserve"> </w:t>
    </w:r>
    <w:r>
      <w:rPr>
        <w:rFonts w:asciiTheme="minorHAnsi" w:eastAsiaTheme="minorEastAsia" w:hAnsiTheme="minorHAnsi" w:cstheme="minorBidi"/>
      </w:rPr>
      <w:fldChar w:fldCharType="begin"/>
    </w:r>
    <w:r w:rsidRPr="00D37352">
      <w:rPr>
        <w:lang w:val="nl-BE"/>
      </w:rPr>
      <w:instrText>PAGE   \* MERGEFORMAT</w:instrText>
    </w:r>
    <w:r>
      <w:rPr>
        <w:rFonts w:asciiTheme="minorHAnsi" w:eastAsiaTheme="minorEastAsia" w:hAnsiTheme="minorHAnsi" w:cstheme="minorBidi"/>
      </w:rPr>
      <w:fldChar w:fldCharType="separate"/>
    </w:r>
    <w:r w:rsidR="007B2603" w:rsidRPr="007B2603">
      <w:rPr>
        <w:rFonts w:asciiTheme="majorHAnsi" w:eastAsiaTheme="majorEastAsia" w:hAnsiTheme="majorHAnsi" w:cstheme="majorBidi"/>
        <w:noProof/>
        <w:lang w:val="nl-BE"/>
      </w:rPr>
      <w:t>21</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A1E73" w14:textId="77777777" w:rsidR="00B22EDF" w:rsidRDefault="00B22EDF" w:rsidP="001013D7">
      <w:pPr>
        <w:spacing w:after="0" w:line="240" w:lineRule="auto"/>
      </w:pPr>
      <w:r>
        <w:separator/>
      </w:r>
    </w:p>
  </w:footnote>
  <w:footnote w:type="continuationSeparator" w:id="0">
    <w:p w14:paraId="1C7EEF41" w14:textId="77777777" w:rsidR="00B22EDF" w:rsidRDefault="00B22EDF" w:rsidP="001013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31603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5236E"/>
    <w:multiLevelType w:val="hybridMultilevel"/>
    <w:tmpl w:val="69FC6018"/>
    <w:lvl w:ilvl="0" w:tplc="F76C98D4">
      <w:start w:val="855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5607A"/>
    <w:multiLevelType w:val="hybridMultilevel"/>
    <w:tmpl w:val="303CBA9A"/>
    <w:lvl w:ilvl="0" w:tplc="3BE41FD2">
      <w:start w:val="3"/>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51D6873"/>
    <w:multiLevelType w:val="hybridMultilevel"/>
    <w:tmpl w:val="955EC794"/>
    <w:lvl w:ilvl="0" w:tplc="1034E3E0">
      <w:start w:val="2"/>
      <w:numFmt w:val="bullet"/>
      <w:lvlText w:val="-"/>
      <w:lvlJc w:val="left"/>
      <w:pPr>
        <w:ind w:left="720" w:hanging="360"/>
      </w:pPr>
      <w:rPr>
        <w:rFonts w:ascii="Arial" w:eastAsia="Corbel"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A8710F0"/>
    <w:multiLevelType w:val="hybridMultilevel"/>
    <w:tmpl w:val="61B6ED06"/>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CC80CA8"/>
    <w:multiLevelType w:val="multilevel"/>
    <w:tmpl w:val="60D8D6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FBA1421"/>
    <w:multiLevelType w:val="hybridMultilevel"/>
    <w:tmpl w:val="758CDB70"/>
    <w:lvl w:ilvl="0" w:tplc="62FA7268">
      <w:start w:val="1"/>
      <w:numFmt w:val="decimal"/>
      <w:lvlText w:val="(%1)"/>
      <w:lvlJc w:val="left"/>
      <w:pPr>
        <w:ind w:left="372" w:hanging="372"/>
      </w:pPr>
      <w:rPr>
        <w:rFonts w:hint="default"/>
        <w:b/>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7" w15:restartNumberingAfterBreak="0">
    <w:nsid w:val="117453B8"/>
    <w:multiLevelType w:val="hybridMultilevel"/>
    <w:tmpl w:val="B734E27C"/>
    <w:lvl w:ilvl="0" w:tplc="F6FCC442">
      <w:start w:val="2"/>
      <w:numFmt w:val="lowerLetter"/>
      <w:lvlText w:val="%1)"/>
      <w:lvlJc w:val="left"/>
      <w:pPr>
        <w:ind w:left="1776" w:hanging="360"/>
      </w:pPr>
      <w:rPr>
        <w:rFonts w:hint="default"/>
      </w:rPr>
    </w:lvl>
    <w:lvl w:ilvl="1" w:tplc="08130019" w:tentative="1">
      <w:start w:val="1"/>
      <w:numFmt w:val="lowerLetter"/>
      <w:lvlText w:val="%2."/>
      <w:lvlJc w:val="left"/>
      <w:pPr>
        <w:ind w:left="2496" w:hanging="360"/>
      </w:pPr>
    </w:lvl>
    <w:lvl w:ilvl="2" w:tplc="0813001B" w:tentative="1">
      <w:start w:val="1"/>
      <w:numFmt w:val="lowerRoman"/>
      <w:lvlText w:val="%3."/>
      <w:lvlJc w:val="right"/>
      <w:pPr>
        <w:ind w:left="3216" w:hanging="180"/>
      </w:pPr>
    </w:lvl>
    <w:lvl w:ilvl="3" w:tplc="0813000F" w:tentative="1">
      <w:start w:val="1"/>
      <w:numFmt w:val="decimal"/>
      <w:lvlText w:val="%4."/>
      <w:lvlJc w:val="left"/>
      <w:pPr>
        <w:ind w:left="3936" w:hanging="360"/>
      </w:pPr>
    </w:lvl>
    <w:lvl w:ilvl="4" w:tplc="08130019" w:tentative="1">
      <w:start w:val="1"/>
      <w:numFmt w:val="lowerLetter"/>
      <w:lvlText w:val="%5."/>
      <w:lvlJc w:val="left"/>
      <w:pPr>
        <w:ind w:left="4656" w:hanging="360"/>
      </w:pPr>
    </w:lvl>
    <w:lvl w:ilvl="5" w:tplc="0813001B" w:tentative="1">
      <w:start w:val="1"/>
      <w:numFmt w:val="lowerRoman"/>
      <w:lvlText w:val="%6."/>
      <w:lvlJc w:val="right"/>
      <w:pPr>
        <w:ind w:left="5376" w:hanging="180"/>
      </w:pPr>
    </w:lvl>
    <w:lvl w:ilvl="6" w:tplc="0813000F" w:tentative="1">
      <w:start w:val="1"/>
      <w:numFmt w:val="decimal"/>
      <w:lvlText w:val="%7."/>
      <w:lvlJc w:val="left"/>
      <w:pPr>
        <w:ind w:left="6096" w:hanging="360"/>
      </w:pPr>
    </w:lvl>
    <w:lvl w:ilvl="7" w:tplc="08130019" w:tentative="1">
      <w:start w:val="1"/>
      <w:numFmt w:val="lowerLetter"/>
      <w:lvlText w:val="%8."/>
      <w:lvlJc w:val="left"/>
      <w:pPr>
        <w:ind w:left="6816" w:hanging="360"/>
      </w:pPr>
    </w:lvl>
    <w:lvl w:ilvl="8" w:tplc="0813001B" w:tentative="1">
      <w:start w:val="1"/>
      <w:numFmt w:val="lowerRoman"/>
      <w:lvlText w:val="%9."/>
      <w:lvlJc w:val="right"/>
      <w:pPr>
        <w:ind w:left="7536" w:hanging="180"/>
      </w:pPr>
    </w:lvl>
  </w:abstractNum>
  <w:abstractNum w:abstractNumId="8" w15:restartNumberingAfterBreak="0">
    <w:nsid w:val="120A47C9"/>
    <w:multiLevelType w:val="hybridMultilevel"/>
    <w:tmpl w:val="D4F41D32"/>
    <w:lvl w:ilvl="0" w:tplc="DF04259A">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12796A5D"/>
    <w:multiLevelType w:val="hybridMultilevel"/>
    <w:tmpl w:val="D4F41D32"/>
    <w:lvl w:ilvl="0" w:tplc="DF04259A">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482775B"/>
    <w:multiLevelType w:val="multilevel"/>
    <w:tmpl w:val="C908C2F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6BA1D61"/>
    <w:multiLevelType w:val="hybridMultilevel"/>
    <w:tmpl w:val="EF648C30"/>
    <w:lvl w:ilvl="0" w:tplc="AB208202">
      <w:start w:val="3"/>
      <w:numFmt w:val="bullet"/>
      <w:lvlText w:val="-"/>
      <w:lvlJc w:val="left"/>
      <w:pPr>
        <w:ind w:left="1776" w:hanging="360"/>
      </w:pPr>
      <w:rPr>
        <w:rFonts w:ascii="Arial" w:eastAsia="Verdana" w:hAnsi="Arial" w:cs="Aria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2" w15:restartNumberingAfterBreak="0">
    <w:nsid w:val="17542092"/>
    <w:multiLevelType w:val="hybridMultilevel"/>
    <w:tmpl w:val="8B3E2A5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1BF65775"/>
    <w:multiLevelType w:val="hybridMultilevel"/>
    <w:tmpl w:val="60D8D6B8"/>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4" w15:restartNumberingAfterBreak="0">
    <w:nsid w:val="1C727159"/>
    <w:multiLevelType w:val="hybridMultilevel"/>
    <w:tmpl w:val="4CBC2FB8"/>
    <w:lvl w:ilvl="0" w:tplc="4A88CFDE">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5612521"/>
    <w:multiLevelType w:val="hybridMultilevel"/>
    <w:tmpl w:val="3EAA69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301350"/>
    <w:multiLevelType w:val="hybridMultilevel"/>
    <w:tmpl w:val="B9FC669C"/>
    <w:lvl w:ilvl="0" w:tplc="08130017">
      <w:start w:val="1"/>
      <w:numFmt w:val="lowerLetter"/>
      <w:lvlText w:val="%1)"/>
      <w:lvlJc w:val="left"/>
      <w:pPr>
        <w:ind w:left="1065" w:hanging="360"/>
      </w:pPr>
      <w:rPr>
        <w:rFonts w:hint="default"/>
      </w:rPr>
    </w:lvl>
    <w:lvl w:ilvl="1" w:tplc="08130019" w:tentative="1">
      <w:start w:val="1"/>
      <w:numFmt w:val="lowerLetter"/>
      <w:lvlText w:val="%2."/>
      <w:lvlJc w:val="left"/>
      <w:pPr>
        <w:ind w:left="1785" w:hanging="360"/>
      </w:pPr>
    </w:lvl>
    <w:lvl w:ilvl="2" w:tplc="0813001B" w:tentative="1">
      <w:start w:val="1"/>
      <w:numFmt w:val="lowerRoman"/>
      <w:lvlText w:val="%3."/>
      <w:lvlJc w:val="right"/>
      <w:pPr>
        <w:ind w:left="2505" w:hanging="180"/>
      </w:pPr>
    </w:lvl>
    <w:lvl w:ilvl="3" w:tplc="0813000F" w:tentative="1">
      <w:start w:val="1"/>
      <w:numFmt w:val="decimal"/>
      <w:lvlText w:val="%4."/>
      <w:lvlJc w:val="left"/>
      <w:pPr>
        <w:ind w:left="3225" w:hanging="360"/>
      </w:pPr>
    </w:lvl>
    <w:lvl w:ilvl="4" w:tplc="08130019" w:tentative="1">
      <w:start w:val="1"/>
      <w:numFmt w:val="lowerLetter"/>
      <w:lvlText w:val="%5."/>
      <w:lvlJc w:val="left"/>
      <w:pPr>
        <w:ind w:left="3945" w:hanging="360"/>
      </w:pPr>
    </w:lvl>
    <w:lvl w:ilvl="5" w:tplc="0813001B" w:tentative="1">
      <w:start w:val="1"/>
      <w:numFmt w:val="lowerRoman"/>
      <w:lvlText w:val="%6."/>
      <w:lvlJc w:val="right"/>
      <w:pPr>
        <w:ind w:left="4665" w:hanging="180"/>
      </w:pPr>
    </w:lvl>
    <w:lvl w:ilvl="6" w:tplc="0813000F" w:tentative="1">
      <w:start w:val="1"/>
      <w:numFmt w:val="decimal"/>
      <w:lvlText w:val="%7."/>
      <w:lvlJc w:val="left"/>
      <w:pPr>
        <w:ind w:left="5385" w:hanging="360"/>
      </w:pPr>
    </w:lvl>
    <w:lvl w:ilvl="7" w:tplc="08130019" w:tentative="1">
      <w:start w:val="1"/>
      <w:numFmt w:val="lowerLetter"/>
      <w:lvlText w:val="%8."/>
      <w:lvlJc w:val="left"/>
      <w:pPr>
        <w:ind w:left="6105" w:hanging="360"/>
      </w:pPr>
    </w:lvl>
    <w:lvl w:ilvl="8" w:tplc="0813001B" w:tentative="1">
      <w:start w:val="1"/>
      <w:numFmt w:val="lowerRoman"/>
      <w:lvlText w:val="%9."/>
      <w:lvlJc w:val="right"/>
      <w:pPr>
        <w:ind w:left="6825" w:hanging="180"/>
      </w:pPr>
    </w:lvl>
  </w:abstractNum>
  <w:abstractNum w:abstractNumId="17" w15:restartNumberingAfterBreak="0">
    <w:nsid w:val="2AAB2A7A"/>
    <w:multiLevelType w:val="hybridMultilevel"/>
    <w:tmpl w:val="6BD0728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B3001E0"/>
    <w:multiLevelType w:val="hybridMultilevel"/>
    <w:tmpl w:val="D6BA5BC6"/>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2F8F3275"/>
    <w:multiLevelType w:val="hybridMultilevel"/>
    <w:tmpl w:val="38CAFD0E"/>
    <w:lvl w:ilvl="0" w:tplc="85EE8566">
      <w:start w:val="1"/>
      <w:numFmt w:val="lowerLetter"/>
      <w:lvlText w:val="%1."/>
      <w:lvlJc w:val="left"/>
      <w:pPr>
        <w:ind w:left="720" w:hanging="360"/>
      </w:pPr>
      <w:rPr>
        <w:rFonts w:ascii="Corbel" w:eastAsia="HGｺﾞｼｯｸM" w:hAnsi="Corbel" w:cs="Times New Roman"/>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20" w15:restartNumberingAfterBreak="0">
    <w:nsid w:val="30020C63"/>
    <w:multiLevelType w:val="hybridMultilevel"/>
    <w:tmpl w:val="BA0AAF52"/>
    <w:lvl w:ilvl="0" w:tplc="497EE09A">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323715ED"/>
    <w:multiLevelType w:val="hybridMultilevel"/>
    <w:tmpl w:val="7966CEB4"/>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323D7878"/>
    <w:multiLevelType w:val="hybridMultilevel"/>
    <w:tmpl w:val="504E284C"/>
    <w:lvl w:ilvl="0" w:tplc="36A49E84">
      <w:start w:val="1"/>
      <w:numFmt w:val="lowerLetter"/>
      <w:lvlText w:val="%1."/>
      <w:lvlJc w:val="left"/>
      <w:pPr>
        <w:ind w:left="720" w:hanging="360"/>
      </w:pPr>
      <w:rPr>
        <w:rFonts w:ascii="Corbel" w:eastAsia="HGｺﾞｼｯｸM" w:hAnsi="Corbel" w:cs="Times New Roman"/>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34C230F6"/>
    <w:multiLevelType w:val="hybridMultilevel"/>
    <w:tmpl w:val="8C285940"/>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39E11E99"/>
    <w:multiLevelType w:val="hybridMultilevel"/>
    <w:tmpl w:val="852C47F6"/>
    <w:lvl w:ilvl="0" w:tplc="726AA79C">
      <w:start w:val="2"/>
      <w:numFmt w:val="decimal"/>
      <w:lvlText w:val="%1)"/>
      <w:lvlJc w:val="left"/>
      <w:pPr>
        <w:ind w:left="2484" w:hanging="360"/>
      </w:pPr>
      <w:rPr>
        <w:rFonts w:hint="default"/>
      </w:rPr>
    </w:lvl>
    <w:lvl w:ilvl="1" w:tplc="08130019" w:tentative="1">
      <w:start w:val="1"/>
      <w:numFmt w:val="lowerLetter"/>
      <w:lvlText w:val="%2."/>
      <w:lvlJc w:val="left"/>
      <w:pPr>
        <w:ind w:left="3204" w:hanging="360"/>
      </w:pPr>
    </w:lvl>
    <w:lvl w:ilvl="2" w:tplc="0813001B" w:tentative="1">
      <w:start w:val="1"/>
      <w:numFmt w:val="lowerRoman"/>
      <w:lvlText w:val="%3."/>
      <w:lvlJc w:val="right"/>
      <w:pPr>
        <w:ind w:left="3924" w:hanging="180"/>
      </w:pPr>
    </w:lvl>
    <w:lvl w:ilvl="3" w:tplc="0813000F" w:tentative="1">
      <w:start w:val="1"/>
      <w:numFmt w:val="decimal"/>
      <w:lvlText w:val="%4."/>
      <w:lvlJc w:val="left"/>
      <w:pPr>
        <w:ind w:left="4644" w:hanging="360"/>
      </w:pPr>
    </w:lvl>
    <w:lvl w:ilvl="4" w:tplc="08130019" w:tentative="1">
      <w:start w:val="1"/>
      <w:numFmt w:val="lowerLetter"/>
      <w:lvlText w:val="%5."/>
      <w:lvlJc w:val="left"/>
      <w:pPr>
        <w:ind w:left="5364" w:hanging="360"/>
      </w:pPr>
    </w:lvl>
    <w:lvl w:ilvl="5" w:tplc="0813001B" w:tentative="1">
      <w:start w:val="1"/>
      <w:numFmt w:val="lowerRoman"/>
      <w:lvlText w:val="%6."/>
      <w:lvlJc w:val="right"/>
      <w:pPr>
        <w:ind w:left="6084" w:hanging="180"/>
      </w:pPr>
    </w:lvl>
    <w:lvl w:ilvl="6" w:tplc="0813000F" w:tentative="1">
      <w:start w:val="1"/>
      <w:numFmt w:val="decimal"/>
      <w:lvlText w:val="%7."/>
      <w:lvlJc w:val="left"/>
      <w:pPr>
        <w:ind w:left="6804" w:hanging="360"/>
      </w:pPr>
    </w:lvl>
    <w:lvl w:ilvl="7" w:tplc="08130019" w:tentative="1">
      <w:start w:val="1"/>
      <w:numFmt w:val="lowerLetter"/>
      <w:lvlText w:val="%8."/>
      <w:lvlJc w:val="left"/>
      <w:pPr>
        <w:ind w:left="7524" w:hanging="360"/>
      </w:pPr>
    </w:lvl>
    <w:lvl w:ilvl="8" w:tplc="0813001B" w:tentative="1">
      <w:start w:val="1"/>
      <w:numFmt w:val="lowerRoman"/>
      <w:lvlText w:val="%9."/>
      <w:lvlJc w:val="right"/>
      <w:pPr>
        <w:ind w:left="8244" w:hanging="180"/>
      </w:pPr>
    </w:lvl>
  </w:abstractNum>
  <w:abstractNum w:abstractNumId="25" w15:restartNumberingAfterBreak="0">
    <w:nsid w:val="3CFE1626"/>
    <w:multiLevelType w:val="hybridMultilevel"/>
    <w:tmpl w:val="A6EADF84"/>
    <w:lvl w:ilvl="0" w:tplc="82CC2AA6">
      <w:start w:val="1"/>
      <w:numFmt w:val="bullet"/>
      <w:lvlText w:val="-"/>
      <w:lvlJc w:val="left"/>
      <w:pPr>
        <w:ind w:left="1080" w:hanging="360"/>
      </w:pPr>
      <w:rPr>
        <w:rFonts w:ascii="Corbel" w:eastAsia="HGｺﾞｼｯｸM" w:hAnsi="Corbel" w:cs="Times New Roman"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6" w15:restartNumberingAfterBreak="0">
    <w:nsid w:val="3EDC3C68"/>
    <w:multiLevelType w:val="hybridMultilevel"/>
    <w:tmpl w:val="7966CEB4"/>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43956966"/>
    <w:multiLevelType w:val="hybridMultilevel"/>
    <w:tmpl w:val="8E2EE5CE"/>
    <w:lvl w:ilvl="0" w:tplc="007E56A6">
      <w:start w:val="4"/>
      <w:numFmt w:val="bullet"/>
      <w:lvlText w:val="-"/>
      <w:lvlJc w:val="left"/>
      <w:pPr>
        <w:ind w:left="720" w:hanging="360"/>
      </w:pPr>
      <w:rPr>
        <w:rFonts w:ascii="Arial" w:eastAsia="Corbel"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43CB7D57"/>
    <w:multiLevelType w:val="hybridMultilevel"/>
    <w:tmpl w:val="EB1051A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9" w15:restartNumberingAfterBreak="0">
    <w:nsid w:val="46F26262"/>
    <w:multiLevelType w:val="multilevel"/>
    <w:tmpl w:val="C964B040"/>
    <w:lvl w:ilvl="0">
      <w:start w:val="6"/>
      <w:numFmt w:val="decimal"/>
      <w:lvlText w:val="%1"/>
      <w:lvlJc w:val="left"/>
      <w:pPr>
        <w:ind w:left="660" w:hanging="660"/>
      </w:pPr>
      <w:rPr>
        <w:rFonts w:ascii="Times New Roman" w:hAnsi="Times New Roman" w:cs="Times New Roman"/>
      </w:rPr>
    </w:lvl>
    <w:lvl w:ilvl="1">
      <w:start w:val="1376"/>
      <w:numFmt w:val="decimal"/>
      <w:lvlText w:val="%1.%2"/>
      <w:lvlJc w:val="left"/>
      <w:pPr>
        <w:ind w:left="660" w:hanging="660"/>
      </w:pPr>
      <w:rPr>
        <w:rFonts w:ascii="Arial" w:hAnsi="Arial" w:cs="Times New Roman" w:hint="default"/>
      </w:r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720" w:hanging="720"/>
      </w:pPr>
      <w:rPr>
        <w:rFonts w:ascii="Times New Roman" w:hAnsi="Times New Roman" w:cs="Times New Roman"/>
      </w:rPr>
    </w:lvl>
    <w:lvl w:ilvl="4">
      <w:start w:val="1"/>
      <w:numFmt w:val="decimal"/>
      <w:lvlText w:val="%1.%2.%3.%4.%5"/>
      <w:lvlJc w:val="left"/>
      <w:pPr>
        <w:ind w:left="1080" w:hanging="1080"/>
      </w:pPr>
      <w:rPr>
        <w:rFonts w:ascii="Times New Roman" w:hAnsi="Times New Roman" w:cs="Times New Roman"/>
      </w:rPr>
    </w:lvl>
    <w:lvl w:ilvl="5">
      <w:start w:val="1"/>
      <w:numFmt w:val="decimal"/>
      <w:lvlText w:val="%1.%2.%3.%4.%5.%6"/>
      <w:lvlJc w:val="left"/>
      <w:pPr>
        <w:ind w:left="1080" w:hanging="1080"/>
      </w:pPr>
      <w:rPr>
        <w:rFonts w:ascii="Times New Roman" w:hAnsi="Times New Roman" w:cs="Times New Roman"/>
      </w:rPr>
    </w:lvl>
    <w:lvl w:ilvl="6">
      <w:start w:val="1"/>
      <w:numFmt w:val="decimal"/>
      <w:lvlText w:val="%1.%2.%3.%4.%5.%6.%7"/>
      <w:lvlJc w:val="left"/>
      <w:pPr>
        <w:ind w:left="1440" w:hanging="1440"/>
      </w:pPr>
      <w:rPr>
        <w:rFonts w:ascii="Times New Roman" w:hAnsi="Times New Roman" w:cs="Times New Roman"/>
      </w:rPr>
    </w:lvl>
    <w:lvl w:ilvl="7">
      <w:start w:val="1"/>
      <w:numFmt w:val="decimal"/>
      <w:lvlText w:val="%1.%2.%3.%4.%5.%6.%7.%8"/>
      <w:lvlJc w:val="left"/>
      <w:pPr>
        <w:ind w:left="1440" w:hanging="1440"/>
      </w:pPr>
      <w:rPr>
        <w:rFonts w:ascii="Times New Roman" w:hAnsi="Times New Roman" w:cs="Times New Roman"/>
      </w:rPr>
    </w:lvl>
    <w:lvl w:ilvl="8">
      <w:start w:val="1"/>
      <w:numFmt w:val="decimal"/>
      <w:lvlText w:val="%1.%2.%3.%4.%5.%6.%7.%8.%9"/>
      <w:lvlJc w:val="left"/>
      <w:pPr>
        <w:ind w:left="1800" w:hanging="1800"/>
      </w:pPr>
      <w:rPr>
        <w:rFonts w:ascii="Times New Roman" w:hAnsi="Times New Roman" w:cs="Times New Roman"/>
      </w:rPr>
    </w:lvl>
  </w:abstractNum>
  <w:abstractNum w:abstractNumId="30" w15:restartNumberingAfterBreak="0">
    <w:nsid w:val="4C3C5C68"/>
    <w:multiLevelType w:val="hybridMultilevel"/>
    <w:tmpl w:val="F6722934"/>
    <w:lvl w:ilvl="0" w:tplc="243088AC">
      <w:start w:val="1"/>
      <w:numFmt w:val="lowerLetter"/>
      <w:lvlText w:val="%1)"/>
      <w:lvlJc w:val="left"/>
      <w:pPr>
        <w:ind w:left="1065" w:hanging="360"/>
      </w:pPr>
      <w:rPr>
        <w:rFonts w:ascii="Corbel" w:eastAsia="Corbel" w:hAnsi="Corbel" w:cs="Times New Roman"/>
      </w:rPr>
    </w:lvl>
    <w:lvl w:ilvl="1" w:tplc="08130019" w:tentative="1">
      <w:start w:val="1"/>
      <w:numFmt w:val="lowerLetter"/>
      <w:lvlText w:val="%2."/>
      <w:lvlJc w:val="left"/>
      <w:pPr>
        <w:ind w:left="1785" w:hanging="360"/>
      </w:pPr>
    </w:lvl>
    <w:lvl w:ilvl="2" w:tplc="0813001B" w:tentative="1">
      <w:start w:val="1"/>
      <w:numFmt w:val="lowerRoman"/>
      <w:lvlText w:val="%3."/>
      <w:lvlJc w:val="right"/>
      <w:pPr>
        <w:ind w:left="2505" w:hanging="180"/>
      </w:pPr>
    </w:lvl>
    <w:lvl w:ilvl="3" w:tplc="0813000F" w:tentative="1">
      <w:start w:val="1"/>
      <w:numFmt w:val="decimal"/>
      <w:lvlText w:val="%4."/>
      <w:lvlJc w:val="left"/>
      <w:pPr>
        <w:ind w:left="3225" w:hanging="360"/>
      </w:pPr>
    </w:lvl>
    <w:lvl w:ilvl="4" w:tplc="08130019" w:tentative="1">
      <w:start w:val="1"/>
      <w:numFmt w:val="lowerLetter"/>
      <w:lvlText w:val="%5."/>
      <w:lvlJc w:val="left"/>
      <w:pPr>
        <w:ind w:left="3945" w:hanging="360"/>
      </w:pPr>
    </w:lvl>
    <w:lvl w:ilvl="5" w:tplc="0813001B" w:tentative="1">
      <w:start w:val="1"/>
      <w:numFmt w:val="lowerRoman"/>
      <w:lvlText w:val="%6."/>
      <w:lvlJc w:val="right"/>
      <w:pPr>
        <w:ind w:left="4665" w:hanging="180"/>
      </w:pPr>
    </w:lvl>
    <w:lvl w:ilvl="6" w:tplc="0813000F" w:tentative="1">
      <w:start w:val="1"/>
      <w:numFmt w:val="decimal"/>
      <w:lvlText w:val="%7."/>
      <w:lvlJc w:val="left"/>
      <w:pPr>
        <w:ind w:left="5385" w:hanging="360"/>
      </w:pPr>
    </w:lvl>
    <w:lvl w:ilvl="7" w:tplc="08130019" w:tentative="1">
      <w:start w:val="1"/>
      <w:numFmt w:val="lowerLetter"/>
      <w:lvlText w:val="%8."/>
      <w:lvlJc w:val="left"/>
      <w:pPr>
        <w:ind w:left="6105" w:hanging="360"/>
      </w:pPr>
    </w:lvl>
    <w:lvl w:ilvl="8" w:tplc="0813001B" w:tentative="1">
      <w:start w:val="1"/>
      <w:numFmt w:val="lowerRoman"/>
      <w:lvlText w:val="%9."/>
      <w:lvlJc w:val="right"/>
      <w:pPr>
        <w:ind w:left="6825" w:hanging="180"/>
      </w:pPr>
    </w:lvl>
  </w:abstractNum>
  <w:abstractNum w:abstractNumId="31" w15:restartNumberingAfterBreak="0">
    <w:nsid w:val="51545233"/>
    <w:multiLevelType w:val="hybridMultilevel"/>
    <w:tmpl w:val="D4F41D32"/>
    <w:lvl w:ilvl="0" w:tplc="DF04259A">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15:restartNumberingAfterBreak="0">
    <w:nsid w:val="562E60EE"/>
    <w:multiLevelType w:val="hybridMultilevel"/>
    <w:tmpl w:val="D4F41D32"/>
    <w:lvl w:ilvl="0" w:tplc="DF04259A">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3" w15:restartNumberingAfterBreak="0">
    <w:nsid w:val="56467D4C"/>
    <w:multiLevelType w:val="hybridMultilevel"/>
    <w:tmpl w:val="56DEDD0C"/>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4" w15:restartNumberingAfterBreak="0">
    <w:nsid w:val="584B6D86"/>
    <w:multiLevelType w:val="hybridMultilevel"/>
    <w:tmpl w:val="D4F41D32"/>
    <w:lvl w:ilvl="0" w:tplc="DF04259A">
      <w:start w:val="1"/>
      <w:numFmt w:val="lowerLetter"/>
      <w:lvlText w:val="%1."/>
      <w:lvlJc w:val="left"/>
      <w:pPr>
        <w:ind w:left="720" w:hanging="360"/>
      </w:pPr>
      <w:rPr>
        <w:rFonts w:hint="default"/>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5" w15:restartNumberingAfterBreak="0">
    <w:nsid w:val="61D32ED9"/>
    <w:multiLevelType w:val="hybridMultilevel"/>
    <w:tmpl w:val="EFBA5A2A"/>
    <w:lvl w:ilvl="0" w:tplc="25A47938">
      <w:numFmt w:val="bullet"/>
      <w:lvlText w:val="-"/>
      <w:lvlJc w:val="left"/>
      <w:pPr>
        <w:ind w:left="720" w:hanging="360"/>
      </w:pPr>
      <w:rPr>
        <w:rFonts w:ascii="Corbel" w:eastAsia="HGｺﾞｼｯｸM" w:hAnsi="Corbe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61D45B89"/>
    <w:multiLevelType w:val="hybridMultilevel"/>
    <w:tmpl w:val="C4B02EBC"/>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7" w15:restartNumberingAfterBreak="0">
    <w:nsid w:val="62B92595"/>
    <w:multiLevelType w:val="hybridMultilevel"/>
    <w:tmpl w:val="7286F31E"/>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8" w15:restartNumberingAfterBreak="0">
    <w:nsid w:val="65A4064D"/>
    <w:multiLevelType w:val="hybridMultilevel"/>
    <w:tmpl w:val="BC08FF8A"/>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9" w15:restartNumberingAfterBreak="0">
    <w:nsid w:val="68FB3F50"/>
    <w:multiLevelType w:val="multilevel"/>
    <w:tmpl w:val="27C40382"/>
    <w:lvl w:ilvl="0">
      <w:start w:val="1"/>
      <w:numFmt w:val="bullet"/>
      <w:lvlText w:val=""/>
      <w:lvlJc w:val="left"/>
      <w:pPr>
        <w:tabs>
          <w:tab w:val="num" w:pos="1065"/>
        </w:tabs>
        <w:ind w:left="1065" w:hanging="360"/>
      </w:pPr>
      <w:rPr>
        <w:rFonts w:ascii="Symbol" w:hAnsi="Symbol" w:hint="default"/>
        <w:sz w:val="20"/>
      </w:rPr>
    </w:lvl>
    <w:lvl w:ilvl="1" w:tentative="1">
      <w:start w:val="1"/>
      <w:numFmt w:val="bullet"/>
      <w:lvlText w:val="o"/>
      <w:lvlJc w:val="left"/>
      <w:pPr>
        <w:tabs>
          <w:tab w:val="num" w:pos="1785"/>
        </w:tabs>
        <w:ind w:left="1785" w:hanging="360"/>
      </w:pPr>
      <w:rPr>
        <w:rFonts w:ascii="Courier New" w:hAnsi="Courier New" w:hint="default"/>
        <w:sz w:val="20"/>
      </w:rPr>
    </w:lvl>
    <w:lvl w:ilvl="2" w:tentative="1">
      <w:start w:val="1"/>
      <w:numFmt w:val="bullet"/>
      <w:lvlText w:val=""/>
      <w:lvlJc w:val="left"/>
      <w:pPr>
        <w:tabs>
          <w:tab w:val="num" w:pos="2505"/>
        </w:tabs>
        <w:ind w:left="2505" w:hanging="360"/>
      </w:pPr>
      <w:rPr>
        <w:rFonts w:ascii="Wingdings" w:hAnsi="Wingdings" w:hint="default"/>
        <w:sz w:val="20"/>
      </w:rPr>
    </w:lvl>
    <w:lvl w:ilvl="3" w:tentative="1">
      <w:start w:val="1"/>
      <w:numFmt w:val="bullet"/>
      <w:lvlText w:val=""/>
      <w:lvlJc w:val="left"/>
      <w:pPr>
        <w:tabs>
          <w:tab w:val="num" w:pos="3225"/>
        </w:tabs>
        <w:ind w:left="3225" w:hanging="360"/>
      </w:pPr>
      <w:rPr>
        <w:rFonts w:ascii="Wingdings" w:hAnsi="Wingdings" w:hint="default"/>
        <w:sz w:val="20"/>
      </w:rPr>
    </w:lvl>
    <w:lvl w:ilvl="4" w:tentative="1">
      <w:start w:val="1"/>
      <w:numFmt w:val="bullet"/>
      <w:lvlText w:val=""/>
      <w:lvlJc w:val="left"/>
      <w:pPr>
        <w:tabs>
          <w:tab w:val="num" w:pos="3945"/>
        </w:tabs>
        <w:ind w:left="3945" w:hanging="360"/>
      </w:pPr>
      <w:rPr>
        <w:rFonts w:ascii="Wingdings" w:hAnsi="Wingdings" w:hint="default"/>
        <w:sz w:val="20"/>
      </w:rPr>
    </w:lvl>
    <w:lvl w:ilvl="5" w:tentative="1">
      <w:start w:val="1"/>
      <w:numFmt w:val="bullet"/>
      <w:lvlText w:val=""/>
      <w:lvlJc w:val="left"/>
      <w:pPr>
        <w:tabs>
          <w:tab w:val="num" w:pos="4665"/>
        </w:tabs>
        <w:ind w:left="4665" w:hanging="360"/>
      </w:pPr>
      <w:rPr>
        <w:rFonts w:ascii="Wingdings" w:hAnsi="Wingdings" w:hint="default"/>
        <w:sz w:val="20"/>
      </w:rPr>
    </w:lvl>
    <w:lvl w:ilvl="6" w:tentative="1">
      <w:start w:val="1"/>
      <w:numFmt w:val="bullet"/>
      <w:lvlText w:val=""/>
      <w:lvlJc w:val="left"/>
      <w:pPr>
        <w:tabs>
          <w:tab w:val="num" w:pos="5385"/>
        </w:tabs>
        <w:ind w:left="5385" w:hanging="360"/>
      </w:pPr>
      <w:rPr>
        <w:rFonts w:ascii="Wingdings" w:hAnsi="Wingdings" w:hint="default"/>
        <w:sz w:val="20"/>
      </w:rPr>
    </w:lvl>
    <w:lvl w:ilvl="7" w:tentative="1">
      <w:start w:val="1"/>
      <w:numFmt w:val="bullet"/>
      <w:lvlText w:val=""/>
      <w:lvlJc w:val="left"/>
      <w:pPr>
        <w:tabs>
          <w:tab w:val="num" w:pos="6105"/>
        </w:tabs>
        <w:ind w:left="6105" w:hanging="360"/>
      </w:pPr>
      <w:rPr>
        <w:rFonts w:ascii="Wingdings" w:hAnsi="Wingdings" w:hint="default"/>
        <w:sz w:val="20"/>
      </w:rPr>
    </w:lvl>
    <w:lvl w:ilvl="8" w:tentative="1">
      <w:start w:val="1"/>
      <w:numFmt w:val="bullet"/>
      <w:lvlText w:val=""/>
      <w:lvlJc w:val="left"/>
      <w:pPr>
        <w:tabs>
          <w:tab w:val="num" w:pos="6825"/>
        </w:tabs>
        <w:ind w:left="6825" w:hanging="360"/>
      </w:pPr>
      <w:rPr>
        <w:rFonts w:ascii="Wingdings" w:hAnsi="Wingdings" w:hint="default"/>
        <w:sz w:val="20"/>
      </w:rPr>
    </w:lvl>
  </w:abstractNum>
  <w:abstractNum w:abstractNumId="40" w15:restartNumberingAfterBreak="0">
    <w:nsid w:val="698A1C84"/>
    <w:multiLevelType w:val="hybridMultilevel"/>
    <w:tmpl w:val="92BA74C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1" w15:restartNumberingAfterBreak="0">
    <w:nsid w:val="69BF14DF"/>
    <w:multiLevelType w:val="hybridMultilevel"/>
    <w:tmpl w:val="75746D40"/>
    <w:lvl w:ilvl="0" w:tplc="1616AFCA">
      <w:start w:val="1"/>
      <w:numFmt w:val="upperRoman"/>
      <w:lvlText w:val="%1."/>
      <w:lvlJc w:val="left"/>
      <w:pPr>
        <w:ind w:left="1800" w:hanging="144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2" w15:restartNumberingAfterBreak="0">
    <w:nsid w:val="6A29626F"/>
    <w:multiLevelType w:val="multilevel"/>
    <w:tmpl w:val="C7EA02F2"/>
    <w:lvl w:ilvl="0">
      <w:start w:val="1"/>
      <w:numFmt w:val="decimal"/>
      <w:pStyle w:val="Artikelnaam"/>
      <w:suff w:val="space"/>
      <w:lvlText w:val="Artikel %1 –"/>
      <w:lvlJc w:val="left"/>
      <w:pPr>
        <w:ind w:left="0" w:firstLine="0"/>
      </w:pPr>
      <w:rPr>
        <w:rFonts w:cs="Times New Roman" w:hint="default"/>
      </w:rPr>
    </w:lvl>
    <w:lvl w:ilvl="1">
      <w:start w:val="1"/>
      <w:numFmt w:val="decimal"/>
      <w:pStyle w:val="Subartikel"/>
      <w:lvlText w:val="%1.%2"/>
      <w:lvlJc w:val="left"/>
      <w:pPr>
        <w:tabs>
          <w:tab w:val="num" w:pos="406"/>
        </w:tabs>
        <w:ind w:left="349" w:hanging="207"/>
      </w:pPr>
      <w:rPr>
        <w:rFonts w:cs="Times New Roman" w:hint="default"/>
        <w:color w:val="auto"/>
      </w:rPr>
    </w:lvl>
    <w:lvl w:ilvl="2">
      <w:start w:val="1"/>
      <w:numFmt w:val="lowerRoman"/>
      <w:pStyle w:val="Subsubartikel"/>
      <w:lvlText w:val="%3)"/>
      <w:lvlJc w:val="left"/>
      <w:pPr>
        <w:ind w:left="1134" w:hanging="414"/>
      </w:pPr>
      <w:rPr>
        <w:rFonts w:ascii="Arial" w:eastAsia="Times New Roman" w:hAnsi="Arial" w:cs="Times New Roman"/>
      </w:rPr>
    </w:lvl>
    <w:lvl w:ilvl="3">
      <w:start w:val="1"/>
      <w:numFmt w:val="bullet"/>
      <w:lvlText w:val="-"/>
      <w:lvlJc w:val="left"/>
      <w:pPr>
        <w:ind w:left="1440" w:hanging="360"/>
      </w:pPr>
      <w:rPr>
        <w:rFonts w:ascii="Arial Narrow" w:hAnsi="Arial Narrow"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705403B1"/>
    <w:multiLevelType w:val="hybridMultilevel"/>
    <w:tmpl w:val="074C581C"/>
    <w:lvl w:ilvl="0" w:tplc="4EA69B2A">
      <w:start w:val="8550"/>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1A35EC"/>
    <w:multiLevelType w:val="hybridMultilevel"/>
    <w:tmpl w:val="504E284C"/>
    <w:lvl w:ilvl="0" w:tplc="36A49E84">
      <w:start w:val="1"/>
      <w:numFmt w:val="lowerLetter"/>
      <w:lvlText w:val="%1."/>
      <w:lvlJc w:val="left"/>
      <w:pPr>
        <w:ind w:left="720" w:hanging="360"/>
      </w:pPr>
      <w:rPr>
        <w:rFonts w:ascii="Corbel" w:eastAsia="HGｺﾞｼｯｸM" w:hAnsi="Corbel" w:cs="Times New Roman"/>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5" w15:restartNumberingAfterBreak="0">
    <w:nsid w:val="72E34A79"/>
    <w:multiLevelType w:val="hybridMultilevel"/>
    <w:tmpl w:val="61B6ED06"/>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6" w15:restartNumberingAfterBreak="0">
    <w:nsid w:val="73B95533"/>
    <w:multiLevelType w:val="hybridMultilevel"/>
    <w:tmpl w:val="B62AF8E4"/>
    <w:lvl w:ilvl="0" w:tplc="4A88CFDE">
      <w:numFmt w:val="bullet"/>
      <w:lvlText w:val="-"/>
      <w:lvlJc w:val="left"/>
      <w:pPr>
        <w:ind w:left="1080" w:hanging="360"/>
      </w:pPr>
      <w:rPr>
        <w:rFonts w:ascii="Cambria" w:eastAsiaTheme="minorEastAsia"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59E06CA"/>
    <w:multiLevelType w:val="hybridMultilevel"/>
    <w:tmpl w:val="60D8D6B8"/>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8" w15:restartNumberingAfterBreak="0">
    <w:nsid w:val="7CCE4433"/>
    <w:multiLevelType w:val="hybridMultilevel"/>
    <w:tmpl w:val="8C285940"/>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9" w15:restartNumberingAfterBreak="0">
    <w:nsid w:val="7D895781"/>
    <w:multiLevelType w:val="hybridMultilevel"/>
    <w:tmpl w:val="20548224"/>
    <w:lvl w:ilvl="0" w:tplc="FB6E4CD0">
      <w:start w:val="1"/>
      <w:numFmt w:val="upperRoman"/>
      <w:lvlText w:val="%1."/>
      <w:lvlJc w:val="left"/>
      <w:pPr>
        <w:ind w:left="1428" w:hanging="720"/>
      </w:pPr>
      <w:rPr>
        <w:rFonts w:hint="default"/>
      </w:r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50" w15:restartNumberingAfterBreak="0">
    <w:nsid w:val="7DCD02D3"/>
    <w:multiLevelType w:val="hybridMultilevel"/>
    <w:tmpl w:val="60D8D6B8"/>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51" w15:restartNumberingAfterBreak="0">
    <w:nsid w:val="7DD94251"/>
    <w:multiLevelType w:val="hybridMultilevel"/>
    <w:tmpl w:val="097052C6"/>
    <w:lvl w:ilvl="0" w:tplc="F8EE4C7E">
      <w:numFmt w:val="bullet"/>
      <w:lvlText w:val="-"/>
      <w:lvlJc w:val="left"/>
      <w:pPr>
        <w:ind w:left="720" w:hanging="360"/>
      </w:pPr>
      <w:rPr>
        <w:rFonts w:ascii="Verdana" w:eastAsia="Verdana"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7EF72BE2"/>
    <w:multiLevelType w:val="hybridMultilevel"/>
    <w:tmpl w:val="28EE955A"/>
    <w:lvl w:ilvl="0" w:tplc="08130017">
      <w:start w:val="1"/>
      <w:numFmt w:val="lowerLetter"/>
      <w:lvlText w:val="%1)"/>
      <w:lvlJc w:val="left"/>
      <w:pPr>
        <w:ind w:left="1065" w:hanging="360"/>
      </w:pPr>
      <w:rPr>
        <w:rFonts w:cs="Times New Roman" w:hint="default"/>
      </w:rPr>
    </w:lvl>
    <w:lvl w:ilvl="1" w:tplc="08130019" w:tentative="1">
      <w:start w:val="1"/>
      <w:numFmt w:val="lowerLetter"/>
      <w:lvlText w:val="%2."/>
      <w:lvlJc w:val="left"/>
      <w:pPr>
        <w:ind w:left="1785" w:hanging="360"/>
      </w:pPr>
      <w:rPr>
        <w:rFonts w:cs="Times New Roman"/>
      </w:rPr>
    </w:lvl>
    <w:lvl w:ilvl="2" w:tplc="0813001B" w:tentative="1">
      <w:start w:val="1"/>
      <w:numFmt w:val="lowerRoman"/>
      <w:lvlText w:val="%3."/>
      <w:lvlJc w:val="right"/>
      <w:pPr>
        <w:ind w:left="2505" w:hanging="180"/>
      </w:pPr>
      <w:rPr>
        <w:rFonts w:cs="Times New Roman"/>
      </w:rPr>
    </w:lvl>
    <w:lvl w:ilvl="3" w:tplc="0813000F" w:tentative="1">
      <w:start w:val="1"/>
      <w:numFmt w:val="decimal"/>
      <w:lvlText w:val="%4."/>
      <w:lvlJc w:val="left"/>
      <w:pPr>
        <w:ind w:left="3225" w:hanging="360"/>
      </w:pPr>
      <w:rPr>
        <w:rFonts w:cs="Times New Roman"/>
      </w:rPr>
    </w:lvl>
    <w:lvl w:ilvl="4" w:tplc="08130019" w:tentative="1">
      <w:start w:val="1"/>
      <w:numFmt w:val="lowerLetter"/>
      <w:lvlText w:val="%5."/>
      <w:lvlJc w:val="left"/>
      <w:pPr>
        <w:ind w:left="3945" w:hanging="360"/>
      </w:pPr>
      <w:rPr>
        <w:rFonts w:cs="Times New Roman"/>
      </w:rPr>
    </w:lvl>
    <w:lvl w:ilvl="5" w:tplc="0813001B" w:tentative="1">
      <w:start w:val="1"/>
      <w:numFmt w:val="lowerRoman"/>
      <w:lvlText w:val="%6."/>
      <w:lvlJc w:val="right"/>
      <w:pPr>
        <w:ind w:left="4665" w:hanging="180"/>
      </w:pPr>
      <w:rPr>
        <w:rFonts w:cs="Times New Roman"/>
      </w:rPr>
    </w:lvl>
    <w:lvl w:ilvl="6" w:tplc="0813000F" w:tentative="1">
      <w:start w:val="1"/>
      <w:numFmt w:val="decimal"/>
      <w:lvlText w:val="%7."/>
      <w:lvlJc w:val="left"/>
      <w:pPr>
        <w:ind w:left="5385" w:hanging="360"/>
      </w:pPr>
      <w:rPr>
        <w:rFonts w:cs="Times New Roman"/>
      </w:rPr>
    </w:lvl>
    <w:lvl w:ilvl="7" w:tplc="08130019" w:tentative="1">
      <w:start w:val="1"/>
      <w:numFmt w:val="lowerLetter"/>
      <w:lvlText w:val="%8."/>
      <w:lvlJc w:val="left"/>
      <w:pPr>
        <w:ind w:left="6105" w:hanging="360"/>
      </w:pPr>
      <w:rPr>
        <w:rFonts w:cs="Times New Roman"/>
      </w:rPr>
    </w:lvl>
    <w:lvl w:ilvl="8" w:tplc="0813001B" w:tentative="1">
      <w:start w:val="1"/>
      <w:numFmt w:val="lowerRoman"/>
      <w:lvlText w:val="%9."/>
      <w:lvlJc w:val="right"/>
      <w:pPr>
        <w:ind w:left="6825" w:hanging="180"/>
      </w:pPr>
      <w:rPr>
        <w:rFonts w:cs="Times New Roman"/>
      </w:rPr>
    </w:lvl>
  </w:abstractNum>
  <w:num w:numId="1">
    <w:abstractNumId w:val="19"/>
  </w:num>
  <w:num w:numId="2">
    <w:abstractNumId w:val="52"/>
  </w:num>
  <w:num w:numId="3">
    <w:abstractNumId w:val="17"/>
  </w:num>
  <w:num w:numId="4">
    <w:abstractNumId w:val="43"/>
  </w:num>
  <w:num w:numId="5">
    <w:abstractNumId w:val="15"/>
  </w:num>
  <w:num w:numId="6">
    <w:abstractNumId w:val="1"/>
  </w:num>
  <w:num w:numId="7">
    <w:abstractNumId w:val="51"/>
  </w:num>
  <w:num w:numId="8">
    <w:abstractNumId w:val="42"/>
  </w:num>
  <w:num w:numId="9">
    <w:abstractNumId w:val="39"/>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37"/>
  </w:num>
  <w:num w:numId="21">
    <w:abstractNumId w:val="45"/>
  </w:num>
  <w:num w:numId="22">
    <w:abstractNumId w:val="4"/>
  </w:num>
  <w:num w:numId="23">
    <w:abstractNumId w:val="20"/>
  </w:num>
  <w:num w:numId="24">
    <w:abstractNumId w:val="16"/>
  </w:num>
  <w:num w:numId="25">
    <w:abstractNumId w:val="30"/>
  </w:num>
  <w:num w:numId="26">
    <w:abstractNumId w:val="28"/>
  </w:num>
  <w:num w:numId="27">
    <w:abstractNumId w:val="26"/>
  </w:num>
  <w:num w:numId="28">
    <w:abstractNumId w:val="47"/>
  </w:num>
  <w:num w:numId="29">
    <w:abstractNumId w:val="21"/>
  </w:num>
  <w:num w:numId="30">
    <w:abstractNumId w:val="8"/>
  </w:num>
  <w:num w:numId="31">
    <w:abstractNumId w:val="13"/>
  </w:num>
  <w:num w:numId="32">
    <w:abstractNumId w:val="25"/>
  </w:num>
  <w:num w:numId="33">
    <w:abstractNumId w:val="36"/>
  </w:num>
  <w:num w:numId="34">
    <w:abstractNumId w:val="33"/>
  </w:num>
  <w:num w:numId="35">
    <w:abstractNumId w:val="9"/>
  </w:num>
  <w:num w:numId="36">
    <w:abstractNumId w:val="32"/>
  </w:num>
  <w:num w:numId="37">
    <w:abstractNumId w:val="31"/>
  </w:num>
  <w:num w:numId="38">
    <w:abstractNumId w:val="6"/>
  </w:num>
  <w:num w:numId="39">
    <w:abstractNumId w:val="34"/>
  </w:num>
  <w:num w:numId="40">
    <w:abstractNumId w:val="12"/>
  </w:num>
  <w:num w:numId="41">
    <w:abstractNumId w:val="2"/>
  </w:num>
  <w:num w:numId="42">
    <w:abstractNumId w:val="40"/>
  </w:num>
  <w:num w:numId="43">
    <w:abstractNumId w:val="11"/>
  </w:num>
  <w:num w:numId="44">
    <w:abstractNumId w:val="49"/>
  </w:num>
  <w:num w:numId="45">
    <w:abstractNumId w:val="35"/>
  </w:num>
  <w:num w:numId="46">
    <w:abstractNumId w:val="38"/>
  </w:num>
  <w:num w:numId="47">
    <w:abstractNumId w:val="27"/>
  </w:num>
  <w:num w:numId="48">
    <w:abstractNumId w:val="3"/>
  </w:num>
  <w:num w:numId="49">
    <w:abstractNumId w:val="50"/>
  </w:num>
  <w:num w:numId="50">
    <w:abstractNumId w:val="0"/>
  </w:num>
  <w:num w:numId="51">
    <w:abstractNumId w:val="7"/>
  </w:num>
  <w:num w:numId="52">
    <w:abstractNumId w:val="24"/>
  </w:num>
  <w:num w:numId="53">
    <w:abstractNumId w:val="29"/>
  </w:num>
  <w:num w:numId="54">
    <w:abstractNumId w:val="14"/>
  </w:num>
  <w:num w:numId="55">
    <w:abstractNumId w:val="46"/>
  </w:num>
  <w:num w:numId="56">
    <w:abstractNumId w:val="44"/>
  </w:num>
  <w:num w:numId="57">
    <w:abstractNumId w:val="18"/>
  </w:num>
  <w:num w:numId="58">
    <w:abstractNumId w:val="48"/>
  </w:num>
  <w:num w:numId="59">
    <w:abstractNumId w:val="41"/>
  </w:num>
  <w:num w:numId="60">
    <w:abstractNumId w:val="23"/>
  </w:num>
  <w:num w:numId="61">
    <w:abstractNumId w:val="22"/>
  </w:num>
  <w:num w:numId="62">
    <w:abstractNumId w:val="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3C2"/>
    <w:rsid w:val="000016C5"/>
    <w:rsid w:val="00002F2C"/>
    <w:rsid w:val="00026502"/>
    <w:rsid w:val="00030E78"/>
    <w:rsid w:val="00031C32"/>
    <w:rsid w:val="000337C9"/>
    <w:rsid w:val="00036E5E"/>
    <w:rsid w:val="000475C1"/>
    <w:rsid w:val="00051903"/>
    <w:rsid w:val="000525EE"/>
    <w:rsid w:val="000527AB"/>
    <w:rsid w:val="00052C57"/>
    <w:rsid w:val="00061044"/>
    <w:rsid w:val="00063098"/>
    <w:rsid w:val="00064765"/>
    <w:rsid w:val="00064770"/>
    <w:rsid w:val="0007422F"/>
    <w:rsid w:val="0008081F"/>
    <w:rsid w:val="0008276A"/>
    <w:rsid w:val="00095783"/>
    <w:rsid w:val="000A7232"/>
    <w:rsid w:val="000B070F"/>
    <w:rsid w:val="000B4D1A"/>
    <w:rsid w:val="000C25DD"/>
    <w:rsid w:val="000C53BF"/>
    <w:rsid w:val="000C7B00"/>
    <w:rsid w:val="000E20B3"/>
    <w:rsid w:val="000F02F2"/>
    <w:rsid w:val="000F25EF"/>
    <w:rsid w:val="000F4E8A"/>
    <w:rsid w:val="000F5430"/>
    <w:rsid w:val="000F633C"/>
    <w:rsid w:val="001013D7"/>
    <w:rsid w:val="00102AF6"/>
    <w:rsid w:val="00102FEE"/>
    <w:rsid w:val="0011470C"/>
    <w:rsid w:val="00114774"/>
    <w:rsid w:val="00116B1D"/>
    <w:rsid w:val="00124C71"/>
    <w:rsid w:val="00130177"/>
    <w:rsid w:val="00130932"/>
    <w:rsid w:val="001336E1"/>
    <w:rsid w:val="001345DC"/>
    <w:rsid w:val="00135AF4"/>
    <w:rsid w:val="0013618B"/>
    <w:rsid w:val="001476FB"/>
    <w:rsid w:val="001510D6"/>
    <w:rsid w:val="00152D15"/>
    <w:rsid w:val="0016469D"/>
    <w:rsid w:val="001656DB"/>
    <w:rsid w:val="001670FE"/>
    <w:rsid w:val="00167834"/>
    <w:rsid w:val="00175E34"/>
    <w:rsid w:val="001852CC"/>
    <w:rsid w:val="00185A4F"/>
    <w:rsid w:val="00193CCA"/>
    <w:rsid w:val="00195B7D"/>
    <w:rsid w:val="001C5076"/>
    <w:rsid w:val="001C6BDC"/>
    <w:rsid w:val="001C6D32"/>
    <w:rsid w:val="001D337A"/>
    <w:rsid w:val="001E09B8"/>
    <w:rsid w:val="001E3D08"/>
    <w:rsid w:val="001E52C1"/>
    <w:rsid w:val="001E6B35"/>
    <w:rsid w:val="001E7FCF"/>
    <w:rsid w:val="001F0E4E"/>
    <w:rsid w:val="001F331C"/>
    <w:rsid w:val="001F7BE9"/>
    <w:rsid w:val="00204F03"/>
    <w:rsid w:val="0020642E"/>
    <w:rsid w:val="00206F9E"/>
    <w:rsid w:val="00210A14"/>
    <w:rsid w:val="0022097F"/>
    <w:rsid w:val="00220DDC"/>
    <w:rsid w:val="00227E14"/>
    <w:rsid w:val="00230B60"/>
    <w:rsid w:val="002329E9"/>
    <w:rsid w:val="0023300C"/>
    <w:rsid w:val="00234270"/>
    <w:rsid w:val="00235049"/>
    <w:rsid w:val="002360F0"/>
    <w:rsid w:val="00246629"/>
    <w:rsid w:val="00250FFA"/>
    <w:rsid w:val="002512BF"/>
    <w:rsid w:val="00252B73"/>
    <w:rsid w:val="002540DA"/>
    <w:rsid w:val="002610D5"/>
    <w:rsid w:val="00263937"/>
    <w:rsid w:val="00264579"/>
    <w:rsid w:val="00267BA6"/>
    <w:rsid w:val="0027072C"/>
    <w:rsid w:val="0027457C"/>
    <w:rsid w:val="00275C54"/>
    <w:rsid w:val="002A0D33"/>
    <w:rsid w:val="002A1D46"/>
    <w:rsid w:val="002A4519"/>
    <w:rsid w:val="002A5D72"/>
    <w:rsid w:val="002A7F0A"/>
    <w:rsid w:val="002C384C"/>
    <w:rsid w:val="002D4FDB"/>
    <w:rsid w:val="002F0DA4"/>
    <w:rsid w:val="002F0DF5"/>
    <w:rsid w:val="002F36D0"/>
    <w:rsid w:val="002F380B"/>
    <w:rsid w:val="002F4C6E"/>
    <w:rsid w:val="002F5F81"/>
    <w:rsid w:val="0030028B"/>
    <w:rsid w:val="00305170"/>
    <w:rsid w:val="00305BB5"/>
    <w:rsid w:val="0030618F"/>
    <w:rsid w:val="00307066"/>
    <w:rsid w:val="00307A98"/>
    <w:rsid w:val="0031609F"/>
    <w:rsid w:val="00331C76"/>
    <w:rsid w:val="00332830"/>
    <w:rsid w:val="00335BA2"/>
    <w:rsid w:val="00336C28"/>
    <w:rsid w:val="003409BC"/>
    <w:rsid w:val="003514A9"/>
    <w:rsid w:val="0035151A"/>
    <w:rsid w:val="003524A0"/>
    <w:rsid w:val="00355BB4"/>
    <w:rsid w:val="00356E70"/>
    <w:rsid w:val="003603C2"/>
    <w:rsid w:val="003643B5"/>
    <w:rsid w:val="00367137"/>
    <w:rsid w:val="003717B0"/>
    <w:rsid w:val="0037762D"/>
    <w:rsid w:val="00380092"/>
    <w:rsid w:val="003820EC"/>
    <w:rsid w:val="0038298F"/>
    <w:rsid w:val="00391A0F"/>
    <w:rsid w:val="00391B8B"/>
    <w:rsid w:val="00393730"/>
    <w:rsid w:val="00394651"/>
    <w:rsid w:val="003A6C25"/>
    <w:rsid w:val="003B08D9"/>
    <w:rsid w:val="003B34BD"/>
    <w:rsid w:val="003B5D30"/>
    <w:rsid w:val="003B7503"/>
    <w:rsid w:val="003D21A0"/>
    <w:rsid w:val="003D4FD0"/>
    <w:rsid w:val="003E019B"/>
    <w:rsid w:val="003E5EEA"/>
    <w:rsid w:val="003F26D6"/>
    <w:rsid w:val="003F27FB"/>
    <w:rsid w:val="003F7405"/>
    <w:rsid w:val="00407621"/>
    <w:rsid w:val="00416CD6"/>
    <w:rsid w:val="00420F22"/>
    <w:rsid w:val="0042252C"/>
    <w:rsid w:val="004271DB"/>
    <w:rsid w:val="00437411"/>
    <w:rsid w:val="0044003A"/>
    <w:rsid w:val="00443CD2"/>
    <w:rsid w:val="00446869"/>
    <w:rsid w:val="004505BB"/>
    <w:rsid w:val="00454739"/>
    <w:rsid w:val="00460318"/>
    <w:rsid w:val="00462EB1"/>
    <w:rsid w:val="00467448"/>
    <w:rsid w:val="004674A2"/>
    <w:rsid w:val="004716E6"/>
    <w:rsid w:val="004764DC"/>
    <w:rsid w:val="004776D7"/>
    <w:rsid w:val="00481780"/>
    <w:rsid w:val="00481B2D"/>
    <w:rsid w:val="00485297"/>
    <w:rsid w:val="0049078E"/>
    <w:rsid w:val="0049180B"/>
    <w:rsid w:val="00492D4F"/>
    <w:rsid w:val="004A01E4"/>
    <w:rsid w:val="004A6300"/>
    <w:rsid w:val="004B462B"/>
    <w:rsid w:val="004B7842"/>
    <w:rsid w:val="004C4814"/>
    <w:rsid w:val="004D1627"/>
    <w:rsid w:val="004D24B3"/>
    <w:rsid w:val="004D2E19"/>
    <w:rsid w:val="004E3089"/>
    <w:rsid w:val="004E46D0"/>
    <w:rsid w:val="004E5E55"/>
    <w:rsid w:val="004E6062"/>
    <w:rsid w:val="004F07F8"/>
    <w:rsid w:val="0050012F"/>
    <w:rsid w:val="00500936"/>
    <w:rsid w:val="0050250A"/>
    <w:rsid w:val="005057CF"/>
    <w:rsid w:val="0051033B"/>
    <w:rsid w:val="00515055"/>
    <w:rsid w:val="00520A53"/>
    <w:rsid w:val="00526970"/>
    <w:rsid w:val="00530EE5"/>
    <w:rsid w:val="005318E1"/>
    <w:rsid w:val="0053379B"/>
    <w:rsid w:val="0054030F"/>
    <w:rsid w:val="00541C6F"/>
    <w:rsid w:val="005554DE"/>
    <w:rsid w:val="0056782A"/>
    <w:rsid w:val="00567EDE"/>
    <w:rsid w:val="0057291F"/>
    <w:rsid w:val="005764B1"/>
    <w:rsid w:val="005820A6"/>
    <w:rsid w:val="00584D64"/>
    <w:rsid w:val="00584E73"/>
    <w:rsid w:val="00596103"/>
    <w:rsid w:val="0059680A"/>
    <w:rsid w:val="005A0BE9"/>
    <w:rsid w:val="005A1068"/>
    <w:rsid w:val="005A468A"/>
    <w:rsid w:val="005B316E"/>
    <w:rsid w:val="005C18E7"/>
    <w:rsid w:val="005C1CC7"/>
    <w:rsid w:val="005D1A90"/>
    <w:rsid w:val="005D4657"/>
    <w:rsid w:val="005E59E6"/>
    <w:rsid w:val="005F5B89"/>
    <w:rsid w:val="005F7C38"/>
    <w:rsid w:val="00600BEB"/>
    <w:rsid w:val="00610F1E"/>
    <w:rsid w:val="0063143D"/>
    <w:rsid w:val="0063319A"/>
    <w:rsid w:val="00651C97"/>
    <w:rsid w:val="006547E9"/>
    <w:rsid w:val="006641FD"/>
    <w:rsid w:val="00666F58"/>
    <w:rsid w:val="00685213"/>
    <w:rsid w:val="006958A9"/>
    <w:rsid w:val="006A1995"/>
    <w:rsid w:val="006B106C"/>
    <w:rsid w:val="006B5D44"/>
    <w:rsid w:val="006C29F1"/>
    <w:rsid w:val="006C6030"/>
    <w:rsid w:val="006D2217"/>
    <w:rsid w:val="006D540A"/>
    <w:rsid w:val="006E1217"/>
    <w:rsid w:val="006E1874"/>
    <w:rsid w:val="006E29A2"/>
    <w:rsid w:val="007008C9"/>
    <w:rsid w:val="00701645"/>
    <w:rsid w:val="00706E6E"/>
    <w:rsid w:val="00717E09"/>
    <w:rsid w:val="007275AD"/>
    <w:rsid w:val="00735568"/>
    <w:rsid w:val="00746D27"/>
    <w:rsid w:val="00750265"/>
    <w:rsid w:val="00750446"/>
    <w:rsid w:val="00750539"/>
    <w:rsid w:val="00752A86"/>
    <w:rsid w:val="00752D31"/>
    <w:rsid w:val="00754EB9"/>
    <w:rsid w:val="00755E2A"/>
    <w:rsid w:val="00756B70"/>
    <w:rsid w:val="00760EE3"/>
    <w:rsid w:val="00762352"/>
    <w:rsid w:val="00762554"/>
    <w:rsid w:val="00764214"/>
    <w:rsid w:val="007662A0"/>
    <w:rsid w:val="00766342"/>
    <w:rsid w:val="00767A4D"/>
    <w:rsid w:val="00767DC5"/>
    <w:rsid w:val="00770121"/>
    <w:rsid w:val="007716D8"/>
    <w:rsid w:val="0077389C"/>
    <w:rsid w:val="007765BF"/>
    <w:rsid w:val="0078156D"/>
    <w:rsid w:val="007823A3"/>
    <w:rsid w:val="00784C78"/>
    <w:rsid w:val="00785362"/>
    <w:rsid w:val="00785E23"/>
    <w:rsid w:val="007864BC"/>
    <w:rsid w:val="00787966"/>
    <w:rsid w:val="00796971"/>
    <w:rsid w:val="007973A7"/>
    <w:rsid w:val="007A65FC"/>
    <w:rsid w:val="007B2603"/>
    <w:rsid w:val="007C198D"/>
    <w:rsid w:val="007C6ED8"/>
    <w:rsid w:val="007C7987"/>
    <w:rsid w:val="007D23D8"/>
    <w:rsid w:val="007D7596"/>
    <w:rsid w:val="007E5A1E"/>
    <w:rsid w:val="007F1AD6"/>
    <w:rsid w:val="007F60D5"/>
    <w:rsid w:val="007F6426"/>
    <w:rsid w:val="00800E54"/>
    <w:rsid w:val="008011FA"/>
    <w:rsid w:val="00801F08"/>
    <w:rsid w:val="008139C7"/>
    <w:rsid w:val="008202D1"/>
    <w:rsid w:val="00825040"/>
    <w:rsid w:val="00831988"/>
    <w:rsid w:val="008413AE"/>
    <w:rsid w:val="00842942"/>
    <w:rsid w:val="00847965"/>
    <w:rsid w:val="0086159F"/>
    <w:rsid w:val="008622BF"/>
    <w:rsid w:val="00871E5C"/>
    <w:rsid w:val="00872F12"/>
    <w:rsid w:val="00874666"/>
    <w:rsid w:val="008762BE"/>
    <w:rsid w:val="00885F1B"/>
    <w:rsid w:val="008945A5"/>
    <w:rsid w:val="00896373"/>
    <w:rsid w:val="008A0E76"/>
    <w:rsid w:val="008A23EA"/>
    <w:rsid w:val="008B2E71"/>
    <w:rsid w:val="008B389B"/>
    <w:rsid w:val="008E122C"/>
    <w:rsid w:val="008E203B"/>
    <w:rsid w:val="008F2D10"/>
    <w:rsid w:val="008F3F1B"/>
    <w:rsid w:val="009067B7"/>
    <w:rsid w:val="00907D91"/>
    <w:rsid w:val="009228BA"/>
    <w:rsid w:val="009261A9"/>
    <w:rsid w:val="009335FD"/>
    <w:rsid w:val="009413DA"/>
    <w:rsid w:val="00941455"/>
    <w:rsid w:val="009463FA"/>
    <w:rsid w:val="0094764C"/>
    <w:rsid w:val="00957636"/>
    <w:rsid w:val="009609D9"/>
    <w:rsid w:val="00961732"/>
    <w:rsid w:val="00962A44"/>
    <w:rsid w:val="0096517E"/>
    <w:rsid w:val="0096776F"/>
    <w:rsid w:val="0097008F"/>
    <w:rsid w:val="009747DC"/>
    <w:rsid w:val="00980583"/>
    <w:rsid w:val="00983495"/>
    <w:rsid w:val="00990F39"/>
    <w:rsid w:val="00993B43"/>
    <w:rsid w:val="009942EC"/>
    <w:rsid w:val="009A12A5"/>
    <w:rsid w:val="009A22B7"/>
    <w:rsid w:val="009B35BC"/>
    <w:rsid w:val="009B36FA"/>
    <w:rsid w:val="009C7B82"/>
    <w:rsid w:val="009E3003"/>
    <w:rsid w:val="009E4D91"/>
    <w:rsid w:val="009E56B3"/>
    <w:rsid w:val="009E6A10"/>
    <w:rsid w:val="00A01F1A"/>
    <w:rsid w:val="00A06DE6"/>
    <w:rsid w:val="00A10C71"/>
    <w:rsid w:val="00A129A6"/>
    <w:rsid w:val="00A20C4D"/>
    <w:rsid w:val="00A3247F"/>
    <w:rsid w:val="00A32CCC"/>
    <w:rsid w:val="00A33E36"/>
    <w:rsid w:val="00A46C0C"/>
    <w:rsid w:val="00A51610"/>
    <w:rsid w:val="00A53E67"/>
    <w:rsid w:val="00A54029"/>
    <w:rsid w:val="00A54400"/>
    <w:rsid w:val="00A54D30"/>
    <w:rsid w:val="00A555B2"/>
    <w:rsid w:val="00A613D5"/>
    <w:rsid w:val="00A70D92"/>
    <w:rsid w:val="00A7172B"/>
    <w:rsid w:val="00A767EA"/>
    <w:rsid w:val="00A837F5"/>
    <w:rsid w:val="00A91041"/>
    <w:rsid w:val="00A9576F"/>
    <w:rsid w:val="00AA0FE4"/>
    <w:rsid w:val="00AA1703"/>
    <w:rsid w:val="00AB18F0"/>
    <w:rsid w:val="00AB2CDE"/>
    <w:rsid w:val="00AC07E2"/>
    <w:rsid w:val="00AC0C6E"/>
    <w:rsid w:val="00AD1636"/>
    <w:rsid w:val="00AD3E29"/>
    <w:rsid w:val="00AE1314"/>
    <w:rsid w:val="00AE22AD"/>
    <w:rsid w:val="00AE253D"/>
    <w:rsid w:val="00AE262E"/>
    <w:rsid w:val="00AE37D7"/>
    <w:rsid w:val="00B14959"/>
    <w:rsid w:val="00B1623A"/>
    <w:rsid w:val="00B22EDF"/>
    <w:rsid w:val="00B30A56"/>
    <w:rsid w:val="00B32872"/>
    <w:rsid w:val="00B33AAF"/>
    <w:rsid w:val="00B37246"/>
    <w:rsid w:val="00B54A78"/>
    <w:rsid w:val="00B54D92"/>
    <w:rsid w:val="00B54E89"/>
    <w:rsid w:val="00B569EF"/>
    <w:rsid w:val="00B612F6"/>
    <w:rsid w:val="00B62E01"/>
    <w:rsid w:val="00B63841"/>
    <w:rsid w:val="00B6394F"/>
    <w:rsid w:val="00B640A3"/>
    <w:rsid w:val="00B67FB3"/>
    <w:rsid w:val="00B83C6B"/>
    <w:rsid w:val="00B86890"/>
    <w:rsid w:val="00B87586"/>
    <w:rsid w:val="00B915D9"/>
    <w:rsid w:val="00B94683"/>
    <w:rsid w:val="00B97C69"/>
    <w:rsid w:val="00BA280C"/>
    <w:rsid w:val="00BA31BC"/>
    <w:rsid w:val="00BA35B7"/>
    <w:rsid w:val="00BA5135"/>
    <w:rsid w:val="00BA63DB"/>
    <w:rsid w:val="00BA7982"/>
    <w:rsid w:val="00BA7AF6"/>
    <w:rsid w:val="00BB12D5"/>
    <w:rsid w:val="00BC2383"/>
    <w:rsid w:val="00BD122E"/>
    <w:rsid w:val="00BD4860"/>
    <w:rsid w:val="00BD5F19"/>
    <w:rsid w:val="00BF2A42"/>
    <w:rsid w:val="00BF337A"/>
    <w:rsid w:val="00BF3AE7"/>
    <w:rsid w:val="00BF3F2E"/>
    <w:rsid w:val="00BF53A8"/>
    <w:rsid w:val="00BF7D02"/>
    <w:rsid w:val="00C07B2E"/>
    <w:rsid w:val="00C164E8"/>
    <w:rsid w:val="00C2623C"/>
    <w:rsid w:val="00C30D40"/>
    <w:rsid w:val="00C30E37"/>
    <w:rsid w:val="00C32074"/>
    <w:rsid w:val="00C339D3"/>
    <w:rsid w:val="00C33BC4"/>
    <w:rsid w:val="00C34A2F"/>
    <w:rsid w:val="00C36A01"/>
    <w:rsid w:val="00C37FB3"/>
    <w:rsid w:val="00C4523C"/>
    <w:rsid w:val="00C5028D"/>
    <w:rsid w:val="00C507E2"/>
    <w:rsid w:val="00C620AF"/>
    <w:rsid w:val="00C62A05"/>
    <w:rsid w:val="00C714FC"/>
    <w:rsid w:val="00C80904"/>
    <w:rsid w:val="00C842CC"/>
    <w:rsid w:val="00C8740A"/>
    <w:rsid w:val="00C90E3B"/>
    <w:rsid w:val="00C90F2C"/>
    <w:rsid w:val="00C91C9F"/>
    <w:rsid w:val="00C932EC"/>
    <w:rsid w:val="00C94D8E"/>
    <w:rsid w:val="00CA13EE"/>
    <w:rsid w:val="00CA3BA9"/>
    <w:rsid w:val="00CA403C"/>
    <w:rsid w:val="00CB1C72"/>
    <w:rsid w:val="00CB6D6E"/>
    <w:rsid w:val="00CC145F"/>
    <w:rsid w:val="00CC306D"/>
    <w:rsid w:val="00CC638D"/>
    <w:rsid w:val="00CC6FD5"/>
    <w:rsid w:val="00CC7024"/>
    <w:rsid w:val="00CD1DCF"/>
    <w:rsid w:val="00CE091E"/>
    <w:rsid w:val="00CE2ECC"/>
    <w:rsid w:val="00CE533E"/>
    <w:rsid w:val="00CF1B82"/>
    <w:rsid w:val="00D009CC"/>
    <w:rsid w:val="00D02D81"/>
    <w:rsid w:val="00D0547B"/>
    <w:rsid w:val="00D058B1"/>
    <w:rsid w:val="00D0746A"/>
    <w:rsid w:val="00D17883"/>
    <w:rsid w:val="00D2198E"/>
    <w:rsid w:val="00D24AED"/>
    <w:rsid w:val="00D318C2"/>
    <w:rsid w:val="00D33293"/>
    <w:rsid w:val="00D37352"/>
    <w:rsid w:val="00D46265"/>
    <w:rsid w:val="00D51076"/>
    <w:rsid w:val="00D512B6"/>
    <w:rsid w:val="00D55914"/>
    <w:rsid w:val="00D671EA"/>
    <w:rsid w:val="00D7046F"/>
    <w:rsid w:val="00D706B7"/>
    <w:rsid w:val="00D71AA5"/>
    <w:rsid w:val="00D75637"/>
    <w:rsid w:val="00D803CD"/>
    <w:rsid w:val="00D82B93"/>
    <w:rsid w:val="00D9061F"/>
    <w:rsid w:val="00D95406"/>
    <w:rsid w:val="00D97F9E"/>
    <w:rsid w:val="00DA02CC"/>
    <w:rsid w:val="00DA3EA9"/>
    <w:rsid w:val="00DA45E7"/>
    <w:rsid w:val="00DB3794"/>
    <w:rsid w:val="00DB4035"/>
    <w:rsid w:val="00DB441D"/>
    <w:rsid w:val="00DB535D"/>
    <w:rsid w:val="00DC1E0C"/>
    <w:rsid w:val="00DE4898"/>
    <w:rsid w:val="00DE4B45"/>
    <w:rsid w:val="00DE570D"/>
    <w:rsid w:val="00DF0FCC"/>
    <w:rsid w:val="00DF1D2D"/>
    <w:rsid w:val="00DF760D"/>
    <w:rsid w:val="00E00FF0"/>
    <w:rsid w:val="00E035A3"/>
    <w:rsid w:val="00E055F0"/>
    <w:rsid w:val="00E10DAF"/>
    <w:rsid w:val="00E272B5"/>
    <w:rsid w:val="00E30164"/>
    <w:rsid w:val="00E339BD"/>
    <w:rsid w:val="00E34EB0"/>
    <w:rsid w:val="00E361C5"/>
    <w:rsid w:val="00E36884"/>
    <w:rsid w:val="00E3725F"/>
    <w:rsid w:val="00E419EA"/>
    <w:rsid w:val="00E44932"/>
    <w:rsid w:val="00E467D1"/>
    <w:rsid w:val="00E47A5B"/>
    <w:rsid w:val="00E57A4C"/>
    <w:rsid w:val="00E6115F"/>
    <w:rsid w:val="00E613B0"/>
    <w:rsid w:val="00E61D08"/>
    <w:rsid w:val="00E67BAF"/>
    <w:rsid w:val="00E80A7E"/>
    <w:rsid w:val="00E82490"/>
    <w:rsid w:val="00E97C90"/>
    <w:rsid w:val="00EA0D41"/>
    <w:rsid w:val="00EA12E8"/>
    <w:rsid w:val="00EA312E"/>
    <w:rsid w:val="00EA3F27"/>
    <w:rsid w:val="00EA559E"/>
    <w:rsid w:val="00EA5B16"/>
    <w:rsid w:val="00EB214D"/>
    <w:rsid w:val="00EB3313"/>
    <w:rsid w:val="00EB5161"/>
    <w:rsid w:val="00EB5199"/>
    <w:rsid w:val="00ED01B2"/>
    <w:rsid w:val="00ED2107"/>
    <w:rsid w:val="00ED5B4C"/>
    <w:rsid w:val="00EE1506"/>
    <w:rsid w:val="00EE4BCA"/>
    <w:rsid w:val="00EE7EBF"/>
    <w:rsid w:val="00EF5C19"/>
    <w:rsid w:val="00F04863"/>
    <w:rsid w:val="00F11ED4"/>
    <w:rsid w:val="00F143FD"/>
    <w:rsid w:val="00F16E58"/>
    <w:rsid w:val="00F22A4B"/>
    <w:rsid w:val="00F23251"/>
    <w:rsid w:val="00F238EC"/>
    <w:rsid w:val="00F25C03"/>
    <w:rsid w:val="00F34653"/>
    <w:rsid w:val="00F36D21"/>
    <w:rsid w:val="00F37B82"/>
    <w:rsid w:val="00F44F2D"/>
    <w:rsid w:val="00F46909"/>
    <w:rsid w:val="00F479D1"/>
    <w:rsid w:val="00F53C2F"/>
    <w:rsid w:val="00F66D21"/>
    <w:rsid w:val="00F718F5"/>
    <w:rsid w:val="00F827A1"/>
    <w:rsid w:val="00F91761"/>
    <w:rsid w:val="00FA3326"/>
    <w:rsid w:val="00FA4B22"/>
    <w:rsid w:val="00FA7BA3"/>
    <w:rsid w:val="00FB03E6"/>
    <w:rsid w:val="00FB3D43"/>
    <w:rsid w:val="00FB7400"/>
    <w:rsid w:val="00FC5526"/>
    <w:rsid w:val="00FC5A47"/>
    <w:rsid w:val="00FC74E0"/>
    <w:rsid w:val="00FD1636"/>
    <w:rsid w:val="00FE5EAB"/>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DEF5293"/>
  <w15:docId w15:val="{98EF9358-C4D6-44D2-8A2C-F7C21077C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HGｺﾞｼｯｸM" w:hAnsi="Corbel" w:cs="Times New Roman"/>
        <w:lang w:val="nl-BE" w:eastAsia="nl-B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823A3"/>
    <w:pPr>
      <w:spacing w:after="160" w:line="312" w:lineRule="auto"/>
    </w:pPr>
    <w:rPr>
      <w:sz w:val="21"/>
      <w:szCs w:val="21"/>
      <w:lang w:val="en-US" w:eastAsia="en-US"/>
    </w:rPr>
  </w:style>
  <w:style w:type="paragraph" w:styleId="Kop1">
    <w:name w:val="heading 1"/>
    <w:basedOn w:val="Standaard"/>
    <w:next w:val="Standaard"/>
    <w:link w:val="Kop1Char"/>
    <w:uiPriority w:val="9"/>
    <w:qFormat/>
    <w:rsid w:val="00A9576F"/>
    <w:pPr>
      <w:keepNext/>
      <w:keepLines/>
      <w:pBdr>
        <w:left w:val="single" w:sz="12" w:space="12" w:color="000000"/>
      </w:pBdr>
      <w:spacing w:before="80" w:after="80" w:line="240" w:lineRule="auto"/>
      <w:jc w:val="both"/>
      <w:outlineLvl w:val="0"/>
    </w:pPr>
    <w:rPr>
      <w:spacing w:val="10"/>
      <w:sz w:val="36"/>
      <w:szCs w:val="36"/>
      <w:lang w:val="nl-BE"/>
    </w:rPr>
  </w:style>
  <w:style w:type="paragraph" w:styleId="Kop2">
    <w:name w:val="heading 2"/>
    <w:basedOn w:val="Kop1"/>
    <w:next w:val="Standaard"/>
    <w:link w:val="Kop2Char"/>
    <w:uiPriority w:val="9"/>
    <w:qFormat/>
    <w:locked/>
    <w:rsid w:val="00993B43"/>
    <w:pPr>
      <w:outlineLvl w:val="1"/>
    </w:pPr>
  </w:style>
  <w:style w:type="paragraph" w:styleId="Kop3">
    <w:name w:val="heading 3"/>
    <w:basedOn w:val="Standaard"/>
    <w:next w:val="Standaard"/>
    <w:link w:val="Kop3Char"/>
    <w:uiPriority w:val="9"/>
    <w:qFormat/>
    <w:locked/>
    <w:rsid w:val="007823A3"/>
    <w:pPr>
      <w:keepNext/>
      <w:keepLines/>
      <w:spacing w:before="80" w:after="0" w:line="240" w:lineRule="auto"/>
      <w:outlineLvl w:val="2"/>
    </w:pPr>
    <w:rPr>
      <w:caps/>
      <w:sz w:val="28"/>
      <w:szCs w:val="28"/>
    </w:rPr>
  </w:style>
  <w:style w:type="paragraph" w:styleId="Kop4">
    <w:name w:val="heading 4"/>
    <w:basedOn w:val="Standaard"/>
    <w:next w:val="Standaard"/>
    <w:link w:val="Kop4Char"/>
    <w:uiPriority w:val="9"/>
    <w:qFormat/>
    <w:locked/>
    <w:rsid w:val="007823A3"/>
    <w:pPr>
      <w:keepNext/>
      <w:keepLines/>
      <w:spacing w:before="80" w:after="0" w:line="240" w:lineRule="auto"/>
      <w:outlineLvl w:val="3"/>
    </w:pPr>
    <w:rPr>
      <w:i/>
      <w:iCs/>
      <w:sz w:val="28"/>
      <w:szCs w:val="28"/>
    </w:rPr>
  </w:style>
  <w:style w:type="paragraph" w:styleId="Kop5">
    <w:name w:val="heading 5"/>
    <w:basedOn w:val="Standaard"/>
    <w:next w:val="Standaard"/>
    <w:link w:val="Kop5Char"/>
    <w:uiPriority w:val="9"/>
    <w:qFormat/>
    <w:locked/>
    <w:rsid w:val="007823A3"/>
    <w:pPr>
      <w:keepNext/>
      <w:keepLines/>
      <w:spacing w:before="80" w:after="0" w:line="240" w:lineRule="auto"/>
      <w:outlineLvl w:val="4"/>
    </w:pPr>
    <w:rPr>
      <w:sz w:val="24"/>
      <w:szCs w:val="24"/>
    </w:rPr>
  </w:style>
  <w:style w:type="paragraph" w:styleId="Kop6">
    <w:name w:val="heading 6"/>
    <w:basedOn w:val="Standaard"/>
    <w:next w:val="Standaard"/>
    <w:link w:val="Kop6Char"/>
    <w:uiPriority w:val="9"/>
    <w:qFormat/>
    <w:locked/>
    <w:rsid w:val="007823A3"/>
    <w:pPr>
      <w:keepNext/>
      <w:keepLines/>
      <w:spacing w:before="80" w:after="0" w:line="240" w:lineRule="auto"/>
      <w:outlineLvl w:val="5"/>
    </w:pPr>
    <w:rPr>
      <w:i/>
      <w:iCs/>
      <w:sz w:val="24"/>
      <w:szCs w:val="24"/>
    </w:rPr>
  </w:style>
  <w:style w:type="paragraph" w:styleId="Kop7">
    <w:name w:val="heading 7"/>
    <w:basedOn w:val="Standaard"/>
    <w:next w:val="Standaard"/>
    <w:link w:val="Kop7Char"/>
    <w:uiPriority w:val="9"/>
    <w:qFormat/>
    <w:locked/>
    <w:rsid w:val="007823A3"/>
    <w:pPr>
      <w:keepNext/>
      <w:keepLines/>
      <w:spacing w:before="80" w:after="0" w:line="240" w:lineRule="auto"/>
      <w:outlineLvl w:val="6"/>
    </w:pPr>
    <w:rPr>
      <w:color w:val="595959"/>
      <w:sz w:val="24"/>
      <w:szCs w:val="24"/>
    </w:rPr>
  </w:style>
  <w:style w:type="paragraph" w:styleId="Kop8">
    <w:name w:val="heading 8"/>
    <w:basedOn w:val="Standaard"/>
    <w:next w:val="Standaard"/>
    <w:link w:val="Kop8Char"/>
    <w:uiPriority w:val="9"/>
    <w:qFormat/>
    <w:locked/>
    <w:rsid w:val="007823A3"/>
    <w:pPr>
      <w:keepNext/>
      <w:keepLines/>
      <w:spacing w:before="80" w:after="0" w:line="240" w:lineRule="auto"/>
      <w:outlineLvl w:val="7"/>
    </w:pPr>
    <w:rPr>
      <w:caps/>
    </w:rPr>
  </w:style>
  <w:style w:type="paragraph" w:styleId="Kop9">
    <w:name w:val="heading 9"/>
    <w:basedOn w:val="Standaard"/>
    <w:next w:val="Standaard"/>
    <w:link w:val="Kop9Char"/>
    <w:uiPriority w:val="9"/>
    <w:qFormat/>
    <w:locked/>
    <w:rsid w:val="007823A3"/>
    <w:pPr>
      <w:keepNext/>
      <w:keepLines/>
      <w:spacing w:before="80" w:after="0" w:line="240" w:lineRule="auto"/>
      <w:outlineLvl w:val="8"/>
    </w:pPr>
    <w:rPr>
      <w:i/>
      <w:iCs/>
      <w:cap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locked/>
    <w:rsid w:val="00A9576F"/>
    <w:rPr>
      <w:rFonts w:ascii="Corbel" w:eastAsia="HGｺﾞｼｯｸM" w:hAnsi="Corbel" w:cs="Times New Roman"/>
      <w:spacing w:val="10"/>
      <w:sz w:val="36"/>
      <w:szCs w:val="36"/>
      <w:lang w:val="nl-BE"/>
    </w:rPr>
  </w:style>
  <w:style w:type="character" w:customStyle="1" w:styleId="Kop2Char">
    <w:name w:val="Kop 2 Char"/>
    <w:link w:val="Kop2"/>
    <w:uiPriority w:val="9"/>
    <w:locked/>
    <w:rsid w:val="00993B43"/>
    <w:rPr>
      <w:rFonts w:ascii="Corbel" w:eastAsia="HGｺﾞｼｯｸM" w:hAnsi="Corbel" w:cs="Times New Roman"/>
      <w:spacing w:val="10"/>
      <w:sz w:val="36"/>
      <w:szCs w:val="36"/>
      <w:lang w:val="nl-BE"/>
    </w:rPr>
  </w:style>
  <w:style w:type="paragraph" w:styleId="Titel">
    <w:name w:val="Title"/>
    <w:basedOn w:val="Standaard"/>
    <w:next w:val="Standaard"/>
    <w:link w:val="TitelChar"/>
    <w:uiPriority w:val="10"/>
    <w:qFormat/>
    <w:rsid w:val="007823A3"/>
    <w:pPr>
      <w:spacing w:after="0" w:line="240" w:lineRule="auto"/>
      <w:contextualSpacing/>
    </w:pPr>
    <w:rPr>
      <w:caps/>
      <w:spacing w:val="40"/>
      <w:sz w:val="76"/>
      <w:szCs w:val="76"/>
    </w:rPr>
  </w:style>
  <w:style w:type="character" w:customStyle="1" w:styleId="TitelChar">
    <w:name w:val="Titel Char"/>
    <w:link w:val="Titel"/>
    <w:uiPriority w:val="10"/>
    <w:locked/>
    <w:rsid w:val="007823A3"/>
    <w:rPr>
      <w:rFonts w:ascii="Corbel" w:eastAsia="HGｺﾞｼｯｸM" w:hAnsi="Corbel" w:cs="Times New Roman"/>
      <w:caps/>
      <w:spacing w:val="40"/>
      <w:sz w:val="76"/>
      <w:szCs w:val="76"/>
    </w:rPr>
  </w:style>
  <w:style w:type="paragraph" w:customStyle="1" w:styleId="ColorfulList-Accent11">
    <w:name w:val="Colorful List - Accent 11"/>
    <w:basedOn w:val="Standaard"/>
    <w:uiPriority w:val="34"/>
    <w:qFormat/>
    <w:rsid w:val="00AA1703"/>
    <w:pPr>
      <w:ind w:left="720"/>
      <w:contextualSpacing/>
    </w:pPr>
  </w:style>
  <w:style w:type="paragraph" w:styleId="Koptekst">
    <w:name w:val="header"/>
    <w:basedOn w:val="Standaard"/>
    <w:link w:val="KoptekstChar"/>
    <w:uiPriority w:val="99"/>
    <w:rsid w:val="001013D7"/>
    <w:pPr>
      <w:tabs>
        <w:tab w:val="center" w:pos="4536"/>
        <w:tab w:val="right" w:pos="9072"/>
      </w:tabs>
      <w:spacing w:after="0" w:line="240" w:lineRule="auto"/>
    </w:pPr>
    <w:rPr>
      <w:sz w:val="20"/>
      <w:szCs w:val="20"/>
    </w:rPr>
  </w:style>
  <w:style w:type="character" w:customStyle="1" w:styleId="KoptekstChar">
    <w:name w:val="Koptekst Char"/>
    <w:link w:val="Koptekst"/>
    <w:uiPriority w:val="99"/>
    <w:locked/>
    <w:rsid w:val="001013D7"/>
    <w:rPr>
      <w:rFonts w:cs="Times New Roman"/>
    </w:rPr>
  </w:style>
  <w:style w:type="paragraph" w:styleId="Voettekst">
    <w:name w:val="footer"/>
    <w:basedOn w:val="Standaard"/>
    <w:link w:val="VoettekstChar"/>
    <w:uiPriority w:val="99"/>
    <w:rsid w:val="001013D7"/>
    <w:pPr>
      <w:tabs>
        <w:tab w:val="center" w:pos="4536"/>
        <w:tab w:val="right" w:pos="9072"/>
      </w:tabs>
      <w:spacing w:after="0" w:line="240" w:lineRule="auto"/>
    </w:pPr>
    <w:rPr>
      <w:sz w:val="20"/>
      <w:szCs w:val="20"/>
    </w:rPr>
  </w:style>
  <w:style w:type="character" w:customStyle="1" w:styleId="VoettekstChar">
    <w:name w:val="Voettekst Char"/>
    <w:link w:val="Voettekst"/>
    <w:uiPriority w:val="99"/>
    <w:locked/>
    <w:rsid w:val="001013D7"/>
    <w:rPr>
      <w:rFonts w:cs="Times New Roman"/>
    </w:rPr>
  </w:style>
  <w:style w:type="paragraph" w:styleId="Ballontekst">
    <w:name w:val="Balloon Text"/>
    <w:basedOn w:val="Standaard"/>
    <w:link w:val="BallontekstChar"/>
    <w:uiPriority w:val="99"/>
    <w:semiHidden/>
    <w:rsid w:val="00E613B0"/>
    <w:rPr>
      <w:rFonts w:ascii="Times New Roman" w:hAnsi="Times New Roman"/>
      <w:sz w:val="20"/>
    </w:rPr>
  </w:style>
  <w:style w:type="character" w:customStyle="1" w:styleId="BallontekstChar">
    <w:name w:val="Ballontekst Char"/>
    <w:link w:val="Ballontekst"/>
    <w:uiPriority w:val="99"/>
    <w:semiHidden/>
    <w:locked/>
    <w:rsid w:val="00E613B0"/>
    <w:rPr>
      <w:rFonts w:ascii="Times New Roman" w:hAnsi="Times New Roman"/>
      <w:sz w:val="20"/>
    </w:rPr>
  </w:style>
  <w:style w:type="character" w:styleId="Hyperlink">
    <w:name w:val="Hyperlink"/>
    <w:uiPriority w:val="99"/>
    <w:rsid w:val="00941455"/>
    <w:rPr>
      <w:rFonts w:cs="Times New Roman"/>
      <w:color w:val="0000FF"/>
      <w:u w:val="single"/>
    </w:rPr>
  </w:style>
  <w:style w:type="character" w:styleId="Verwijzingopmerking">
    <w:name w:val="annotation reference"/>
    <w:uiPriority w:val="99"/>
    <w:semiHidden/>
    <w:rsid w:val="001F0E4E"/>
    <w:rPr>
      <w:rFonts w:cs="Times New Roman"/>
      <w:sz w:val="16"/>
      <w:szCs w:val="16"/>
    </w:rPr>
  </w:style>
  <w:style w:type="paragraph" w:styleId="Tekstopmerking">
    <w:name w:val="annotation text"/>
    <w:basedOn w:val="Standaard"/>
    <w:link w:val="TekstopmerkingChar"/>
    <w:uiPriority w:val="99"/>
    <w:semiHidden/>
    <w:rsid w:val="001F0E4E"/>
    <w:pPr>
      <w:spacing w:line="240" w:lineRule="auto"/>
    </w:pPr>
    <w:rPr>
      <w:sz w:val="20"/>
      <w:szCs w:val="20"/>
    </w:rPr>
  </w:style>
  <w:style w:type="character" w:customStyle="1" w:styleId="TekstopmerkingChar">
    <w:name w:val="Tekst opmerking Char"/>
    <w:link w:val="Tekstopmerking"/>
    <w:uiPriority w:val="99"/>
    <w:semiHidden/>
    <w:locked/>
    <w:rsid w:val="001F0E4E"/>
    <w:rPr>
      <w:rFonts w:cs="Times New Roman"/>
      <w:lang w:val="nl-BE"/>
    </w:rPr>
  </w:style>
  <w:style w:type="paragraph" w:styleId="Onderwerpvanopmerking">
    <w:name w:val="annotation subject"/>
    <w:basedOn w:val="Tekstopmerking"/>
    <w:next w:val="Tekstopmerking"/>
    <w:link w:val="OnderwerpvanopmerkingChar"/>
    <w:uiPriority w:val="99"/>
    <w:semiHidden/>
    <w:rsid w:val="001F0E4E"/>
    <w:rPr>
      <w:b/>
      <w:bCs/>
    </w:rPr>
  </w:style>
  <w:style w:type="character" w:customStyle="1" w:styleId="OnderwerpvanopmerkingChar">
    <w:name w:val="Onderwerp van opmerking Char"/>
    <w:link w:val="Onderwerpvanopmerking"/>
    <w:uiPriority w:val="99"/>
    <w:semiHidden/>
    <w:locked/>
    <w:rsid w:val="001F0E4E"/>
    <w:rPr>
      <w:rFonts w:cs="Times New Roman"/>
      <w:b/>
      <w:bCs/>
      <w:lang w:val="nl-BE"/>
    </w:rPr>
  </w:style>
  <w:style w:type="table" w:styleId="Tabelraster">
    <w:name w:val="Table Grid"/>
    <w:basedOn w:val="Standaardtabel"/>
    <w:uiPriority w:val="99"/>
    <w:locked/>
    <w:rsid w:val="009E3003"/>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kelnaam">
    <w:name w:val="Artikelnaam"/>
    <w:basedOn w:val="Standaard"/>
    <w:next w:val="Standaard"/>
    <w:rsid w:val="0038298F"/>
    <w:pPr>
      <w:keepNext/>
      <w:numPr>
        <w:numId w:val="8"/>
      </w:numPr>
      <w:spacing w:before="360" w:after="0" w:line="240" w:lineRule="auto"/>
      <w:jc w:val="both"/>
      <w:outlineLvl w:val="0"/>
    </w:pPr>
    <w:rPr>
      <w:rFonts w:ascii="Arial" w:eastAsia="Times New Roman" w:hAnsi="Arial"/>
      <w:b/>
      <w:bCs/>
      <w:color w:val="000000"/>
      <w:lang w:val="nl-NL" w:eastAsia="nl-NL"/>
    </w:rPr>
  </w:style>
  <w:style w:type="paragraph" w:customStyle="1" w:styleId="Subartikel">
    <w:name w:val="Subartikel"/>
    <w:basedOn w:val="Standaard"/>
    <w:link w:val="SubartikelChar"/>
    <w:rsid w:val="0038298F"/>
    <w:pPr>
      <w:numPr>
        <w:ilvl w:val="1"/>
        <w:numId w:val="8"/>
      </w:numPr>
      <w:tabs>
        <w:tab w:val="clear" w:pos="406"/>
      </w:tabs>
      <w:spacing w:before="240" w:after="0" w:line="240" w:lineRule="auto"/>
      <w:ind w:left="567" w:hanging="567"/>
      <w:jc w:val="both"/>
      <w:outlineLvl w:val="1"/>
    </w:pPr>
    <w:rPr>
      <w:rFonts w:ascii="Arial" w:eastAsia="Times New Roman" w:hAnsi="Arial"/>
      <w:color w:val="000000"/>
      <w:sz w:val="20"/>
      <w:szCs w:val="20"/>
      <w:lang w:val="nl-NL" w:eastAsia="nl-NL"/>
    </w:rPr>
  </w:style>
  <w:style w:type="paragraph" w:customStyle="1" w:styleId="Subsubartikel">
    <w:name w:val="Subsubartikel"/>
    <w:basedOn w:val="Standaard"/>
    <w:next w:val="Standaard"/>
    <w:link w:val="SubsubartikelChar"/>
    <w:rsid w:val="0038298F"/>
    <w:pPr>
      <w:numPr>
        <w:ilvl w:val="2"/>
        <w:numId w:val="8"/>
      </w:numPr>
      <w:spacing w:before="240" w:after="0" w:line="240" w:lineRule="auto"/>
      <w:ind w:hanging="708"/>
      <w:jc w:val="both"/>
      <w:outlineLvl w:val="2"/>
    </w:pPr>
    <w:rPr>
      <w:rFonts w:ascii="Arial" w:eastAsia="Times New Roman" w:hAnsi="Arial"/>
      <w:color w:val="000000"/>
      <w:sz w:val="20"/>
      <w:szCs w:val="20"/>
      <w:lang w:val="nl-NL" w:eastAsia="nl-NL"/>
    </w:rPr>
  </w:style>
  <w:style w:type="character" w:customStyle="1" w:styleId="SubartikelChar">
    <w:name w:val="Subartikel Char"/>
    <w:link w:val="Subartikel"/>
    <w:rsid w:val="0038298F"/>
    <w:rPr>
      <w:rFonts w:ascii="Arial" w:eastAsia="Times New Roman" w:hAnsi="Arial"/>
      <w:color w:val="000000"/>
      <w:sz w:val="20"/>
      <w:szCs w:val="20"/>
      <w:lang w:val="nl-NL" w:eastAsia="nl-NL"/>
    </w:rPr>
  </w:style>
  <w:style w:type="character" w:customStyle="1" w:styleId="SubsubartikelChar">
    <w:name w:val="Subsubartikel Char"/>
    <w:link w:val="Subsubartikel"/>
    <w:rsid w:val="0038298F"/>
    <w:rPr>
      <w:rFonts w:ascii="Arial" w:eastAsia="Times New Roman" w:hAnsi="Arial"/>
      <w:color w:val="000000"/>
      <w:sz w:val="20"/>
      <w:szCs w:val="20"/>
      <w:lang w:val="nl-NL" w:eastAsia="nl-NL"/>
    </w:rPr>
  </w:style>
  <w:style w:type="character" w:customStyle="1" w:styleId="Kop3Char">
    <w:name w:val="Kop 3 Char"/>
    <w:link w:val="Kop3"/>
    <w:uiPriority w:val="9"/>
    <w:semiHidden/>
    <w:rsid w:val="007823A3"/>
    <w:rPr>
      <w:rFonts w:ascii="Corbel" w:eastAsia="HGｺﾞｼｯｸM" w:hAnsi="Corbel" w:cs="Times New Roman"/>
      <w:caps/>
      <w:sz w:val="28"/>
      <w:szCs w:val="28"/>
    </w:rPr>
  </w:style>
  <w:style w:type="character" w:customStyle="1" w:styleId="Kop4Char">
    <w:name w:val="Kop 4 Char"/>
    <w:link w:val="Kop4"/>
    <w:uiPriority w:val="9"/>
    <w:semiHidden/>
    <w:rsid w:val="007823A3"/>
    <w:rPr>
      <w:rFonts w:ascii="Corbel" w:eastAsia="HGｺﾞｼｯｸM" w:hAnsi="Corbel" w:cs="Times New Roman"/>
      <w:i/>
      <w:iCs/>
      <w:sz w:val="28"/>
      <w:szCs w:val="28"/>
    </w:rPr>
  </w:style>
  <w:style w:type="character" w:customStyle="1" w:styleId="Kop5Char">
    <w:name w:val="Kop 5 Char"/>
    <w:link w:val="Kop5"/>
    <w:uiPriority w:val="9"/>
    <w:semiHidden/>
    <w:rsid w:val="007823A3"/>
    <w:rPr>
      <w:rFonts w:ascii="Corbel" w:eastAsia="HGｺﾞｼｯｸM" w:hAnsi="Corbel" w:cs="Times New Roman"/>
      <w:sz w:val="24"/>
      <w:szCs w:val="24"/>
    </w:rPr>
  </w:style>
  <w:style w:type="character" w:customStyle="1" w:styleId="Kop6Char">
    <w:name w:val="Kop 6 Char"/>
    <w:link w:val="Kop6"/>
    <w:uiPriority w:val="9"/>
    <w:semiHidden/>
    <w:rsid w:val="007823A3"/>
    <w:rPr>
      <w:rFonts w:ascii="Corbel" w:eastAsia="HGｺﾞｼｯｸM" w:hAnsi="Corbel" w:cs="Times New Roman"/>
      <w:i/>
      <w:iCs/>
      <w:sz w:val="24"/>
      <w:szCs w:val="24"/>
    </w:rPr>
  </w:style>
  <w:style w:type="character" w:customStyle="1" w:styleId="Kop7Char">
    <w:name w:val="Kop 7 Char"/>
    <w:link w:val="Kop7"/>
    <w:uiPriority w:val="9"/>
    <w:semiHidden/>
    <w:rsid w:val="007823A3"/>
    <w:rPr>
      <w:rFonts w:ascii="Corbel" w:eastAsia="HGｺﾞｼｯｸM" w:hAnsi="Corbel" w:cs="Times New Roman"/>
      <w:color w:val="595959"/>
      <w:sz w:val="24"/>
      <w:szCs w:val="24"/>
    </w:rPr>
  </w:style>
  <w:style w:type="character" w:customStyle="1" w:styleId="Kop8Char">
    <w:name w:val="Kop 8 Char"/>
    <w:link w:val="Kop8"/>
    <w:uiPriority w:val="9"/>
    <w:semiHidden/>
    <w:rsid w:val="007823A3"/>
    <w:rPr>
      <w:rFonts w:ascii="Corbel" w:eastAsia="HGｺﾞｼｯｸM" w:hAnsi="Corbel" w:cs="Times New Roman"/>
      <w:caps/>
    </w:rPr>
  </w:style>
  <w:style w:type="character" w:customStyle="1" w:styleId="Kop9Char">
    <w:name w:val="Kop 9 Char"/>
    <w:link w:val="Kop9"/>
    <w:uiPriority w:val="9"/>
    <w:semiHidden/>
    <w:rsid w:val="007823A3"/>
    <w:rPr>
      <w:rFonts w:ascii="Corbel" w:eastAsia="HGｺﾞｼｯｸM" w:hAnsi="Corbel" w:cs="Times New Roman"/>
      <w:i/>
      <w:iCs/>
      <w:caps/>
    </w:rPr>
  </w:style>
  <w:style w:type="paragraph" w:styleId="Bijschrift">
    <w:name w:val="caption"/>
    <w:basedOn w:val="Standaard"/>
    <w:next w:val="Standaard"/>
    <w:uiPriority w:val="35"/>
    <w:qFormat/>
    <w:locked/>
    <w:rsid w:val="007823A3"/>
    <w:pPr>
      <w:spacing w:line="240" w:lineRule="auto"/>
    </w:pPr>
    <w:rPr>
      <w:b/>
      <w:bCs/>
      <w:color w:val="000000"/>
      <w:spacing w:val="10"/>
      <w:sz w:val="16"/>
      <w:szCs w:val="16"/>
    </w:rPr>
  </w:style>
  <w:style w:type="paragraph" w:styleId="Ondertitel">
    <w:name w:val="Subtitle"/>
    <w:basedOn w:val="Standaard"/>
    <w:next w:val="Standaard"/>
    <w:link w:val="OndertitelChar"/>
    <w:uiPriority w:val="11"/>
    <w:qFormat/>
    <w:locked/>
    <w:rsid w:val="007823A3"/>
    <w:pPr>
      <w:numPr>
        <w:ilvl w:val="1"/>
      </w:numPr>
      <w:spacing w:after="240"/>
    </w:pPr>
    <w:rPr>
      <w:color w:val="000000"/>
      <w:sz w:val="24"/>
      <w:szCs w:val="24"/>
    </w:rPr>
  </w:style>
  <w:style w:type="character" w:customStyle="1" w:styleId="OndertitelChar">
    <w:name w:val="Ondertitel Char"/>
    <w:link w:val="Ondertitel"/>
    <w:uiPriority w:val="11"/>
    <w:rsid w:val="007823A3"/>
    <w:rPr>
      <w:color w:val="000000"/>
      <w:sz w:val="24"/>
      <w:szCs w:val="24"/>
    </w:rPr>
  </w:style>
  <w:style w:type="character" w:styleId="Zwaar">
    <w:name w:val="Strong"/>
    <w:uiPriority w:val="22"/>
    <w:qFormat/>
    <w:locked/>
    <w:rsid w:val="007823A3"/>
    <w:rPr>
      <w:rFonts w:ascii="Corbel" w:eastAsia="HGｺﾞｼｯｸM" w:hAnsi="Corbel" w:cs="Times New Roman"/>
      <w:b/>
      <w:bCs/>
      <w:spacing w:val="0"/>
      <w:w w:val="100"/>
      <w:position w:val="0"/>
      <w:sz w:val="20"/>
      <w:szCs w:val="20"/>
    </w:rPr>
  </w:style>
  <w:style w:type="character" w:styleId="Nadruk">
    <w:name w:val="Emphasis"/>
    <w:uiPriority w:val="20"/>
    <w:qFormat/>
    <w:locked/>
    <w:rsid w:val="007823A3"/>
    <w:rPr>
      <w:rFonts w:ascii="Corbel" w:eastAsia="HGｺﾞｼｯｸM" w:hAnsi="Corbel" w:cs="Times New Roman"/>
      <w:i/>
      <w:iCs/>
      <w:color w:val="000000"/>
      <w:sz w:val="20"/>
      <w:szCs w:val="20"/>
    </w:rPr>
  </w:style>
  <w:style w:type="paragraph" w:customStyle="1" w:styleId="MediumGrid21">
    <w:name w:val="Medium Grid 21"/>
    <w:uiPriority w:val="1"/>
    <w:qFormat/>
    <w:rsid w:val="007823A3"/>
    <w:rPr>
      <w:sz w:val="21"/>
      <w:szCs w:val="21"/>
      <w:lang w:val="en-US" w:eastAsia="en-US"/>
    </w:rPr>
  </w:style>
  <w:style w:type="paragraph" w:customStyle="1" w:styleId="ColorfulGrid-Accent11">
    <w:name w:val="Colorful Grid - Accent 11"/>
    <w:basedOn w:val="Standaard"/>
    <w:next w:val="Standaard"/>
    <w:link w:val="Kleurrijkraster-accent1Char"/>
    <w:uiPriority w:val="29"/>
    <w:qFormat/>
    <w:rsid w:val="007823A3"/>
    <w:pPr>
      <w:spacing w:before="160"/>
      <w:ind w:left="720"/>
    </w:pPr>
    <w:rPr>
      <w:sz w:val="24"/>
      <w:szCs w:val="24"/>
    </w:rPr>
  </w:style>
  <w:style w:type="character" w:customStyle="1" w:styleId="Kleurrijkraster-accent1Char">
    <w:name w:val="Kleurrijk raster - accent 1 Char"/>
    <w:link w:val="ColorfulGrid-Accent11"/>
    <w:uiPriority w:val="29"/>
    <w:rsid w:val="007823A3"/>
    <w:rPr>
      <w:rFonts w:ascii="Corbel" w:eastAsia="HGｺﾞｼｯｸM" w:hAnsi="Corbel" w:cs="Times New Roman"/>
      <w:sz w:val="24"/>
      <w:szCs w:val="24"/>
    </w:rPr>
  </w:style>
  <w:style w:type="paragraph" w:customStyle="1" w:styleId="LightShading-Accent21">
    <w:name w:val="Light Shading - Accent 21"/>
    <w:basedOn w:val="Standaard"/>
    <w:next w:val="Standaard"/>
    <w:link w:val="Lichtearcering-accent2Char"/>
    <w:uiPriority w:val="30"/>
    <w:qFormat/>
    <w:rsid w:val="007823A3"/>
    <w:pPr>
      <w:spacing w:before="100" w:beforeAutospacing="1" w:after="240"/>
      <w:ind w:left="936" w:right="936"/>
      <w:jc w:val="center"/>
    </w:pPr>
    <w:rPr>
      <w:caps/>
      <w:color w:val="000000"/>
      <w:spacing w:val="10"/>
      <w:sz w:val="28"/>
      <w:szCs w:val="28"/>
    </w:rPr>
  </w:style>
  <w:style w:type="character" w:customStyle="1" w:styleId="Lichtearcering-accent2Char">
    <w:name w:val="Lichte arcering - accent 2 Char"/>
    <w:link w:val="LightShading-Accent21"/>
    <w:uiPriority w:val="30"/>
    <w:rsid w:val="007823A3"/>
    <w:rPr>
      <w:rFonts w:ascii="Corbel" w:eastAsia="HGｺﾞｼｯｸM" w:hAnsi="Corbel" w:cs="Times New Roman"/>
      <w:caps/>
      <w:color w:val="000000"/>
      <w:spacing w:val="10"/>
      <w:sz w:val="28"/>
      <w:szCs w:val="28"/>
    </w:rPr>
  </w:style>
  <w:style w:type="character" w:customStyle="1" w:styleId="SubtleEmphasis1">
    <w:name w:val="Subtle Emphasis1"/>
    <w:uiPriority w:val="19"/>
    <w:qFormat/>
    <w:rsid w:val="007823A3"/>
    <w:rPr>
      <w:i/>
      <w:iCs/>
      <w:color w:val="auto"/>
    </w:rPr>
  </w:style>
  <w:style w:type="character" w:customStyle="1" w:styleId="IntenseEmphasis1">
    <w:name w:val="Intense Emphasis1"/>
    <w:uiPriority w:val="21"/>
    <w:qFormat/>
    <w:rsid w:val="007823A3"/>
    <w:rPr>
      <w:rFonts w:ascii="Corbel" w:eastAsia="HGｺﾞｼｯｸM" w:hAnsi="Corbel" w:cs="Times New Roman"/>
      <w:b/>
      <w:bCs/>
      <w:i/>
      <w:iCs/>
      <w:color w:val="000000"/>
      <w:spacing w:val="0"/>
      <w:w w:val="100"/>
      <w:position w:val="0"/>
      <w:sz w:val="20"/>
      <w:szCs w:val="20"/>
    </w:rPr>
  </w:style>
  <w:style w:type="character" w:customStyle="1" w:styleId="SubtleReference1">
    <w:name w:val="Subtle Reference1"/>
    <w:uiPriority w:val="31"/>
    <w:qFormat/>
    <w:rsid w:val="007823A3"/>
    <w:rPr>
      <w:rFonts w:ascii="Corbel" w:eastAsia="HGｺﾞｼｯｸM" w:hAnsi="Corbel" w:cs="Times New Roman"/>
      <w:caps w:val="0"/>
      <w:smallCaps/>
      <w:color w:val="auto"/>
      <w:spacing w:val="10"/>
      <w:w w:val="100"/>
      <w:sz w:val="20"/>
      <w:szCs w:val="20"/>
      <w:u w:val="single" w:color="7F7F7F"/>
    </w:rPr>
  </w:style>
  <w:style w:type="character" w:customStyle="1" w:styleId="IntenseReference1">
    <w:name w:val="Intense Reference1"/>
    <w:uiPriority w:val="32"/>
    <w:qFormat/>
    <w:rsid w:val="007823A3"/>
    <w:rPr>
      <w:rFonts w:ascii="Corbel" w:eastAsia="HGｺﾞｼｯｸM" w:hAnsi="Corbel" w:cs="Times New Roman"/>
      <w:b/>
      <w:bCs/>
      <w:caps w:val="0"/>
      <w:smallCaps/>
      <w:color w:val="191919"/>
      <w:spacing w:val="10"/>
      <w:w w:val="100"/>
      <w:position w:val="0"/>
      <w:sz w:val="20"/>
      <w:szCs w:val="20"/>
      <w:u w:val="single"/>
    </w:rPr>
  </w:style>
  <w:style w:type="character" w:customStyle="1" w:styleId="BookTitle1">
    <w:name w:val="Book Title1"/>
    <w:uiPriority w:val="33"/>
    <w:qFormat/>
    <w:rsid w:val="007823A3"/>
    <w:rPr>
      <w:rFonts w:ascii="Corbel" w:eastAsia="HGｺﾞｼｯｸM" w:hAnsi="Corbel" w:cs="Times New Roman"/>
      <w:b/>
      <w:bCs/>
      <w:i/>
      <w:iCs/>
      <w:caps w:val="0"/>
      <w:smallCaps w:val="0"/>
      <w:color w:val="auto"/>
      <w:spacing w:val="10"/>
      <w:w w:val="100"/>
      <w:sz w:val="20"/>
      <w:szCs w:val="20"/>
    </w:rPr>
  </w:style>
  <w:style w:type="paragraph" w:customStyle="1" w:styleId="TOCHeading1">
    <w:name w:val="TOC Heading1"/>
    <w:basedOn w:val="Kop1"/>
    <w:next w:val="Standaard"/>
    <w:uiPriority w:val="39"/>
    <w:semiHidden/>
    <w:unhideWhenUsed/>
    <w:qFormat/>
    <w:rsid w:val="007823A3"/>
    <w:pPr>
      <w:outlineLvl w:val="9"/>
    </w:pPr>
  </w:style>
  <w:style w:type="paragraph" w:styleId="Documentstructuur">
    <w:name w:val="Document Map"/>
    <w:basedOn w:val="Standaard"/>
    <w:link w:val="DocumentstructuurChar"/>
    <w:uiPriority w:val="99"/>
    <w:semiHidden/>
    <w:unhideWhenUsed/>
    <w:rsid w:val="00E613B0"/>
    <w:pPr>
      <w:spacing w:after="0" w:line="240" w:lineRule="auto"/>
    </w:pPr>
    <w:rPr>
      <w:rFonts w:ascii="Lucida Grande" w:hAnsi="Lucida Grande" w:cs="Lucida Grande"/>
      <w:sz w:val="24"/>
      <w:szCs w:val="24"/>
    </w:rPr>
  </w:style>
  <w:style w:type="character" w:customStyle="1" w:styleId="DocumentstructuurChar">
    <w:name w:val="Documentstructuur Char"/>
    <w:link w:val="Documentstructuur"/>
    <w:uiPriority w:val="99"/>
    <w:semiHidden/>
    <w:rsid w:val="00E613B0"/>
    <w:rPr>
      <w:rFonts w:ascii="Lucida Grande" w:hAnsi="Lucida Grande" w:cs="Lucida Grande"/>
      <w:sz w:val="24"/>
      <w:szCs w:val="24"/>
    </w:rPr>
  </w:style>
  <w:style w:type="paragraph" w:styleId="Revisie">
    <w:name w:val="Revision"/>
    <w:hidden/>
    <w:uiPriority w:val="99"/>
    <w:semiHidden/>
    <w:rsid w:val="008F3F1B"/>
    <w:rPr>
      <w:sz w:val="21"/>
      <w:szCs w:val="21"/>
      <w:lang w:val="en-US" w:eastAsia="en-US"/>
    </w:rPr>
  </w:style>
  <w:style w:type="paragraph" w:styleId="Lijstalinea">
    <w:name w:val="List Paragraph"/>
    <w:basedOn w:val="Standaard"/>
    <w:uiPriority w:val="99"/>
    <w:qFormat/>
    <w:rsid w:val="006C6030"/>
    <w:pPr>
      <w:ind w:left="720"/>
      <w:contextualSpacing/>
    </w:pPr>
    <w:rPr>
      <w:rFonts w:asciiTheme="minorHAnsi" w:eastAsiaTheme="minorEastAsia" w:hAnsiTheme="minorHAnsi" w:cstheme="minorBidi"/>
      <w:lang w:val="en-GB" w:eastAsia="en-GB" w:bidi="en-GB"/>
    </w:rPr>
  </w:style>
  <w:style w:type="character" w:styleId="Paginanummer">
    <w:name w:val="page number"/>
    <w:basedOn w:val="Standaardalinea-lettertype"/>
    <w:uiPriority w:val="99"/>
    <w:semiHidden/>
    <w:unhideWhenUsed/>
    <w:rsid w:val="00D706B7"/>
  </w:style>
  <w:style w:type="paragraph" w:styleId="Voetnoottekst">
    <w:name w:val="footnote text"/>
    <w:basedOn w:val="Standaard"/>
    <w:link w:val="VoetnoottekstChar"/>
    <w:uiPriority w:val="99"/>
    <w:unhideWhenUsed/>
    <w:rsid w:val="00E80A7E"/>
    <w:pPr>
      <w:spacing w:after="0" w:line="240" w:lineRule="auto"/>
    </w:pPr>
    <w:rPr>
      <w:sz w:val="24"/>
      <w:szCs w:val="24"/>
    </w:rPr>
  </w:style>
  <w:style w:type="character" w:customStyle="1" w:styleId="VoetnoottekstChar">
    <w:name w:val="Voetnoottekst Char"/>
    <w:basedOn w:val="Standaardalinea-lettertype"/>
    <w:link w:val="Voetnoottekst"/>
    <w:uiPriority w:val="99"/>
    <w:rsid w:val="00E80A7E"/>
    <w:rPr>
      <w:sz w:val="24"/>
      <w:szCs w:val="24"/>
      <w:lang w:val="en-US" w:eastAsia="en-US"/>
    </w:rPr>
  </w:style>
  <w:style w:type="character" w:styleId="Voetnootmarkering">
    <w:name w:val="footnote reference"/>
    <w:basedOn w:val="Standaardalinea-lettertype"/>
    <w:uiPriority w:val="99"/>
    <w:unhideWhenUsed/>
    <w:rsid w:val="00E80A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527400">
      <w:bodyDiv w:val="1"/>
      <w:marLeft w:val="0"/>
      <w:marRight w:val="0"/>
      <w:marTop w:val="0"/>
      <w:marBottom w:val="0"/>
      <w:divBdr>
        <w:top w:val="none" w:sz="0" w:space="0" w:color="auto"/>
        <w:left w:val="none" w:sz="0" w:space="0" w:color="auto"/>
        <w:bottom w:val="none" w:sz="0" w:space="0" w:color="auto"/>
        <w:right w:val="none" w:sz="0" w:space="0" w:color="auto"/>
      </w:divBdr>
      <w:divsChild>
        <w:div w:id="334647966">
          <w:marLeft w:val="0"/>
          <w:marRight w:val="0"/>
          <w:marTop w:val="0"/>
          <w:marBottom w:val="0"/>
          <w:divBdr>
            <w:top w:val="none" w:sz="0" w:space="0" w:color="auto"/>
            <w:left w:val="none" w:sz="0" w:space="0" w:color="auto"/>
            <w:bottom w:val="none" w:sz="0" w:space="0" w:color="auto"/>
            <w:right w:val="none" w:sz="0" w:space="0" w:color="auto"/>
          </w:divBdr>
          <w:divsChild>
            <w:div w:id="286082383">
              <w:marLeft w:val="0"/>
              <w:marRight w:val="0"/>
              <w:marTop w:val="0"/>
              <w:marBottom w:val="0"/>
              <w:divBdr>
                <w:top w:val="none" w:sz="0" w:space="0" w:color="auto"/>
                <w:left w:val="none" w:sz="0" w:space="0" w:color="auto"/>
                <w:bottom w:val="none" w:sz="0" w:space="0" w:color="auto"/>
                <w:right w:val="none" w:sz="0" w:space="0" w:color="auto"/>
              </w:divBdr>
              <w:divsChild>
                <w:div w:id="1080518277">
                  <w:marLeft w:val="0"/>
                  <w:marRight w:val="0"/>
                  <w:marTop w:val="0"/>
                  <w:marBottom w:val="0"/>
                  <w:divBdr>
                    <w:top w:val="none" w:sz="0" w:space="0" w:color="auto"/>
                    <w:left w:val="none" w:sz="0" w:space="0" w:color="auto"/>
                    <w:bottom w:val="none" w:sz="0" w:space="0" w:color="auto"/>
                    <w:right w:val="none" w:sz="0" w:space="0" w:color="auto"/>
                  </w:divBdr>
                  <w:divsChild>
                    <w:div w:id="494421092">
                      <w:marLeft w:val="0"/>
                      <w:marRight w:val="0"/>
                      <w:marTop w:val="0"/>
                      <w:marBottom w:val="0"/>
                      <w:divBdr>
                        <w:top w:val="none" w:sz="0" w:space="0" w:color="auto"/>
                        <w:left w:val="none" w:sz="0" w:space="0" w:color="auto"/>
                        <w:bottom w:val="none" w:sz="0" w:space="0" w:color="auto"/>
                        <w:right w:val="none" w:sz="0" w:space="0" w:color="auto"/>
                      </w:divBdr>
                      <w:divsChild>
                        <w:div w:id="13776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vscentrum.be/en/access-and-infrastructure/tier1-starting-grant" TargetMode="External"/><Relationship Id="rId18" Type="http://schemas.openxmlformats.org/officeDocument/2006/relationships/hyperlink" Target="mailto:hpc@ugent.be" TargetMode="External"/><Relationship Id="rId3" Type="http://schemas.openxmlformats.org/officeDocument/2006/relationships/customXml" Target="../customXml/item3.xml"/><Relationship Id="rId21" Type="http://schemas.openxmlformats.org/officeDocument/2006/relationships/hyperlink" Target="mailto:stefan.weckx@vub.ac.be" TargetMode="External"/><Relationship Id="rId7" Type="http://schemas.openxmlformats.org/officeDocument/2006/relationships/styles" Target="styles.xml"/><Relationship Id="rId12" Type="http://schemas.openxmlformats.org/officeDocument/2006/relationships/hyperlink" Target="https://www.vscentrum.be/en/access-and-infrastructure/project-access-tier1" TargetMode="External"/><Relationship Id="rId17" Type="http://schemas.openxmlformats.org/officeDocument/2006/relationships/hyperlink" Target="mailto:hpcinfo@kuleuven.b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hyperlink" Target="mailto:geertjan.bex@uhasselt.b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hpc@uantwerpen.b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caroline.volckaert@fwo.be"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BE"/>
              <a:t>Speedup</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BE"/>
        </a:p>
      </c:txPr>
    </c:title>
    <c:autoTitleDeleted val="0"/>
    <c:plotArea>
      <c:layout/>
      <c:scatterChart>
        <c:scatterStyle val="smoothMarker"/>
        <c:varyColors val="0"/>
        <c:ser>
          <c:idx val="0"/>
          <c:order val="0"/>
          <c:tx>
            <c:strRef>
              <c:f>'[scaling_aanvraag_Tier&amp;.xlsx]Blad1'!$K$17</c:f>
              <c:strCache>
                <c:ptCount val="1"/>
                <c:pt idx="0">
                  <c:v>ideal</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'[scaling_aanvraag_Tier&amp;.xlsx]Blad1'!$J$18:$J$24</c:f>
              <c:numCache>
                <c:formatCode>General</c:formatCode>
                <c:ptCount val="7"/>
                <c:pt idx="0">
                  <c:v>28</c:v>
                </c:pt>
                <c:pt idx="1">
                  <c:v>56</c:v>
                </c:pt>
                <c:pt idx="2">
                  <c:v>112</c:v>
                </c:pt>
                <c:pt idx="3">
                  <c:v>224</c:v>
                </c:pt>
                <c:pt idx="4">
                  <c:v>448</c:v>
                </c:pt>
                <c:pt idx="5">
                  <c:v>560</c:v>
                </c:pt>
                <c:pt idx="6">
                  <c:v>1120</c:v>
                </c:pt>
              </c:numCache>
            </c:numRef>
          </c:xVal>
          <c:yVal>
            <c:numRef>
              <c:f>'[scaling_aanvraag_Tier&amp;.xlsx]Blad1'!$K$18:$K$24</c:f>
              <c:numCache>
                <c:formatCode>General</c:formatCode>
                <c:ptCount val="7"/>
                <c:pt idx="0">
                  <c:v>1</c:v>
                </c:pt>
                <c:pt idx="1">
                  <c:v>2</c:v>
                </c:pt>
                <c:pt idx="2">
                  <c:v>4</c:v>
                </c:pt>
                <c:pt idx="3">
                  <c:v>8</c:v>
                </c:pt>
                <c:pt idx="4">
                  <c:v>16</c:v>
                </c:pt>
                <c:pt idx="5">
                  <c:v>20</c:v>
                </c:pt>
                <c:pt idx="6">
                  <c:v>40</c:v>
                </c:pt>
              </c:numCache>
            </c:numRef>
          </c:yVal>
          <c:smooth val="1"/>
        </c:ser>
        <c:ser>
          <c:idx val="1"/>
          <c:order val="1"/>
          <c:tx>
            <c:strRef>
              <c:f>'[scaling_aanvraag_Tier&amp;.xlsx]Blad1'!$L$17</c:f>
              <c:strCache>
                <c:ptCount val="1"/>
                <c:pt idx="0">
                  <c:v>Speedup</c:v>
                </c:pt>
              </c:strCache>
            </c:strRef>
          </c:tx>
          <c:spPr>
            <a:ln w="19050" cap="rnd">
              <a:solidFill>
                <a:schemeClr val="accent2"/>
              </a:solidFill>
              <a:prstDash val="dash"/>
              <a:round/>
            </a:ln>
            <a:effectLst/>
          </c:spPr>
          <c:marker>
            <c:symbol val="circle"/>
            <c:size val="5"/>
            <c:spPr>
              <a:solidFill>
                <a:schemeClr val="accent2"/>
              </a:solidFill>
              <a:ln w="9525">
                <a:solidFill>
                  <a:schemeClr val="accent2"/>
                </a:solidFill>
              </a:ln>
              <a:effectLst/>
            </c:spPr>
          </c:marker>
          <c:xVal>
            <c:numRef>
              <c:f>'[scaling_aanvraag_Tier&amp;.xlsx]Blad1'!$J$18:$J$24</c:f>
              <c:numCache>
                <c:formatCode>General</c:formatCode>
                <c:ptCount val="7"/>
                <c:pt idx="0">
                  <c:v>28</c:v>
                </c:pt>
                <c:pt idx="1">
                  <c:v>56</c:v>
                </c:pt>
                <c:pt idx="2">
                  <c:v>112</c:v>
                </c:pt>
                <c:pt idx="3">
                  <c:v>224</c:v>
                </c:pt>
                <c:pt idx="4">
                  <c:v>448</c:v>
                </c:pt>
                <c:pt idx="5">
                  <c:v>560</c:v>
                </c:pt>
                <c:pt idx="6">
                  <c:v>1120</c:v>
                </c:pt>
              </c:numCache>
            </c:numRef>
          </c:xVal>
          <c:yVal>
            <c:numRef>
              <c:f>'[scaling_aanvraag_Tier&amp;.xlsx]Blad1'!$L$18:$L$24</c:f>
              <c:numCache>
                <c:formatCode>0.0</c:formatCode>
                <c:ptCount val="7"/>
                <c:pt idx="0">
                  <c:v>1</c:v>
                </c:pt>
                <c:pt idx="1">
                  <c:v>1.8604651162790697</c:v>
                </c:pt>
                <c:pt idx="2">
                  <c:v>3.4042553191489362</c:v>
                </c:pt>
                <c:pt idx="3">
                  <c:v>5.5555555555555554</c:v>
                </c:pt>
                <c:pt idx="4">
                  <c:v>10.256410256410257</c:v>
                </c:pt>
                <c:pt idx="5">
                  <c:v>11.764705882352942</c:v>
                </c:pt>
                <c:pt idx="6">
                  <c:v>13.333333333333334</c:v>
                </c:pt>
              </c:numCache>
            </c:numRef>
          </c:yVal>
          <c:smooth val="1"/>
        </c:ser>
        <c:dLbls>
          <c:showLegendKey val="0"/>
          <c:showVal val="0"/>
          <c:showCatName val="0"/>
          <c:showSerName val="0"/>
          <c:showPercent val="0"/>
          <c:showBubbleSize val="0"/>
        </c:dLbls>
        <c:axId val="162741496"/>
        <c:axId val="7299632"/>
      </c:scatterChart>
      <c:valAx>
        <c:axId val="1627414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BE"/>
                  <a:t>Number of cores</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B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7299632"/>
        <c:crosses val="autoZero"/>
        <c:crossBetween val="midCat"/>
      </c:valAx>
      <c:valAx>
        <c:axId val="72996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BE"/>
                  <a:t>Speedup</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B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162741496"/>
        <c:crosses val="autoZero"/>
        <c:crossBetween val="midCat"/>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BE"/>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Kantoorthema">
  <a:themeElements>
    <a:clrScheme name="Aangepast 2">
      <a:dk1>
        <a:srgbClr val="000000"/>
      </a:dk1>
      <a:lt1>
        <a:sysClr val="window" lastClr="FFFFFF"/>
      </a:lt1>
      <a:dk2>
        <a:srgbClr val="000000"/>
      </a:dk2>
      <a:lt2>
        <a:srgbClr val="000000"/>
      </a:lt2>
      <a:accent1>
        <a:srgbClr val="000000"/>
      </a:accent1>
      <a:accent2>
        <a:srgbClr val="000000"/>
      </a:accent2>
      <a:accent3>
        <a:srgbClr val="000000"/>
      </a:accent3>
      <a:accent4>
        <a:srgbClr val="000000"/>
      </a:accent4>
      <a:accent5>
        <a:srgbClr val="000000"/>
      </a:accent5>
      <a:accent6>
        <a:srgbClr val="000000"/>
      </a:accent6>
      <a:hlink>
        <a:srgbClr val="2370CD"/>
      </a:hlink>
      <a:folHlink>
        <a:srgbClr val="877589"/>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ff7d12c-bb71-4270-bd29-9c4d45ff3327">631c35ac-5ab6-48a4-8787-73eddc7fdc9f</_dlc_DocId>
    <_dlc_DocIdUrl xmlns="aff7d12c-bb71-4270-bd29-9c4d45ff3327">
      <Url>https://www.groupware.kuleuven.be/sites/hpc/_layouts/15/DocIdRedir.aspx?ID=631c35ac-5ab6-48a4-8787-73eddc7fdc9f</Url>
      <Description>631c35ac-5ab6-48a4-8787-73eddc7fdc9f</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F2146E625DA8A4FA66C44574FA146AE" ma:contentTypeVersion="0" ma:contentTypeDescription="Een nieuw document maken." ma:contentTypeScope="" ma:versionID="1ed2bc298108738fba54c8beacedaa10">
  <xsd:schema xmlns:xsd="http://www.w3.org/2001/XMLSchema" xmlns:xs="http://www.w3.org/2001/XMLSchema" xmlns:p="http://schemas.microsoft.com/office/2006/metadata/properties" xmlns:ns2="aff7d12c-bb71-4270-bd29-9c4d45ff3327" targetNamespace="http://schemas.microsoft.com/office/2006/metadata/properties" ma:root="true" ma:fieldsID="d75a08e1d00f4a2cd1d0bae2ea92a2e6" ns2:_="">
    <xsd:import namespace="aff7d12c-bb71-4270-bd29-9c4d45ff332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7d12c-bb71-4270-bd29-9c4d45ff3327"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70C2D-6D9B-4FEE-B496-01B8750EF236}">
  <ds:schemaRefs>
    <ds:schemaRef ds:uri="http://schemas.microsoft.com/sharepoint/events"/>
  </ds:schemaRefs>
</ds:datastoreItem>
</file>

<file path=customXml/itemProps2.xml><?xml version="1.0" encoding="utf-8"?>
<ds:datastoreItem xmlns:ds="http://schemas.openxmlformats.org/officeDocument/2006/customXml" ds:itemID="{7087D168-8085-4BEB-89FE-CCD77D830ABD}">
  <ds:schemaRefs>
    <ds:schemaRef ds:uri="http://schemas.microsoft.com/sharepoint/v3/contenttype/forms"/>
  </ds:schemaRefs>
</ds:datastoreItem>
</file>

<file path=customXml/itemProps3.xml><?xml version="1.0" encoding="utf-8"?>
<ds:datastoreItem xmlns:ds="http://schemas.openxmlformats.org/officeDocument/2006/customXml" ds:itemID="{7F15FE82-2EE4-4553-A37E-244760E2E918}">
  <ds:schemaRefs>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aff7d12c-bb71-4270-bd29-9c4d45ff3327"/>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E56B38A8-261E-41C9-B2D3-9C713C403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7d12c-bb71-4270-bd29-9c4d45ff33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7D71E40-9AFF-433F-9225-655BFC7C1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4210</Words>
  <Characters>23874</Characters>
  <Application>Microsoft Office Word</Application>
  <DocSecurity>0</DocSecurity>
  <Lines>198</Lines>
  <Paragraphs>56</Paragraphs>
  <ScaleCrop>false</ScaleCrop>
  <HeadingPairs>
    <vt:vector size="2" baseType="variant">
      <vt:variant>
        <vt:lpstr>Titel</vt:lpstr>
      </vt:variant>
      <vt:variant>
        <vt:i4>1</vt:i4>
      </vt:variant>
    </vt:vector>
  </HeadingPairs>
  <TitlesOfParts>
    <vt:vector size="1" baseType="lpstr">
      <vt:lpstr>Voorlopig reglement betreffende aanvragen voor het gebruik van de Vlaamse Supercomputer</vt:lpstr>
    </vt:vector>
  </TitlesOfParts>
  <Company>Hewlett-Packard Company</Company>
  <LinksUpToDate>false</LinksUpToDate>
  <CharactersWithSpaces>28028</CharactersWithSpaces>
  <SharedDoc>false</SharedDoc>
  <HLinks>
    <vt:vector size="6" baseType="variant">
      <vt:variant>
        <vt:i4>6226002</vt:i4>
      </vt:variant>
      <vt:variant>
        <vt:i4>0</vt:i4>
      </vt:variant>
      <vt:variant>
        <vt:i4>0</vt:i4>
      </vt:variant>
      <vt:variant>
        <vt:i4>5</vt:i4>
      </vt:variant>
      <vt:variant>
        <vt:lpwstr>https://vscentrum.be/nl/tier1-rekenen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Voorlopig reglement betreffende aanvragen voor het gebruik van de Vlaamse Supercomputer</dc:title>
  <dc:creator>Francis;np</dc:creator>
  <cp:lastModifiedBy>Caroline Volckaert</cp:lastModifiedBy>
  <cp:revision>3</cp:revision>
  <cp:lastPrinted>2015-12-27T19:47:00Z</cp:lastPrinted>
  <dcterms:created xsi:type="dcterms:W3CDTF">2016-11-28T15:32:00Z</dcterms:created>
  <dcterms:modified xsi:type="dcterms:W3CDTF">2016-11-28T15:32:00Z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0x010100DF2146E625DA8A4FA66C44574FA146AE</vt:lpwstr>
  </property>
  <property fmtid="{D5CDD505-2E9C-101B-9397-08002B2CF9AE}" pid="3" name="_dlc_DocIdItemGuid">
    <vt:lpwstr>631c35ac-5ab6-48a4-8787-73eddc7fdc9f</vt:lpwstr>
  </property>
</Properties>
</file>