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AF382" w14:textId="77777777" w:rsidR="007A4285" w:rsidRPr="005A4BB1" w:rsidRDefault="006C4EDA" w:rsidP="00774D71">
      <w:pPr>
        <w:spacing w:after="0" w:line="259" w:lineRule="auto"/>
        <w:ind w:left="0" w:firstLine="48"/>
        <w:jc w:val="center"/>
      </w:pPr>
      <w:r w:rsidRPr="005A4BB1">
        <w:rPr>
          <w:b/>
          <w:bCs/>
          <w:sz w:val="44"/>
          <w:szCs w:val="44"/>
        </w:rPr>
        <w:t xml:space="preserve"> </w:t>
      </w:r>
    </w:p>
    <w:p w14:paraId="072CC38E" w14:textId="77777777" w:rsidR="007A4285" w:rsidRPr="005A4BB1" w:rsidRDefault="006C4EDA">
      <w:pPr>
        <w:spacing w:after="0" w:line="259" w:lineRule="auto"/>
        <w:ind w:left="48" w:firstLine="0"/>
        <w:jc w:val="center"/>
      </w:pPr>
      <w:r w:rsidRPr="005A4BB1">
        <w:rPr>
          <w:b/>
          <w:sz w:val="44"/>
        </w:rPr>
        <w:t xml:space="preserve"> </w:t>
      </w:r>
    </w:p>
    <w:p w14:paraId="5B56E5B1" w14:textId="77777777" w:rsidR="007A4285" w:rsidRPr="005A4BB1" w:rsidRDefault="006C4EDA">
      <w:pPr>
        <w:spacing w:after="0" w:line="259" w:lineRule="auto"/>
        <w:ind w:left="48" w:firstLine="0"/>
        <w:jc w:val="center"/>
      </w:pPr>
      <w:r w:rsidRPr="005A4BB1">
        <w:rPr>
          <w:b/>
          <w:sz w:val="44"/>
        </w:rPr>
        <w:t xml:space="preserve"> </w:t>
      </w:r>
    </w:p>
    <w:p w14:paraId="2FB69F9A" w14:textId="77777777" w:rsidR="007A4285" w:rsidRPr="005A4BB1" w:rsidRDefault="006C4EDA" w:rsidP="00EB2E68">
      <w:pPr>
        <w:spacing w:after="0" w:line="259" w:lineRule="auto"/>
        <w:ind w:right="81"/>
        <w:jc w:val="center"/>
      </w:pPr>
      <w:r w:rsidRPr="005A4BB1">
        <w:rPr>
          <w:b/>
          <w:bCs/>
          <w:sz w:val="44"/>
          <w:szCs w:val="44"/>
        </w:rPr>
        <w:t>REGULATIONS CONCERNING</w:t>
      </w:r>
    </w:p>
    <w:p w14:paraId="0C15AACB" w14:textId="77777777" w:rsidR="007A4285" w:rsidRPr="005A4BB1" w:rsidRDefault="006C4EDA" w:rsidP="00EB2E68">
      <w:pPr>
        <w:spacing w:after="0" w:line="259" w:lineRule="auto"/>
        <w:ind w:right="87"/>
        <w:jc w:val="center"/>
      </w:pPr>
      <w:r w:rsidRPr="005A4BB1">
        <w:rPr>
          <w:b/>
          <w:bCs/>
          <w:sz w:val="44"/>
          <w:szCs w:val="44"/>
        </w:rPr>
        <w:t>APPLICATIONS</w:t>
      </w:r>
    </w:p>
    <w:p w14:paraId="3645EB0A" w14:textId="77777777" w:rsidR="007A4285" w:rsidRPr="005A4BB1" w:rsidRDefault="006C4EDA" w:rsidP="00EB2E68">
      <w:pPr>
        <w:spacing w:after="0" w:line="259" w:lineRule="auto"/>
        <w:ind w:right="81"/>
        <w:jc w:val="center"/>
      </w:pPr>
      <w:r w:rsidRPr="005A4BB1">
        <w:rPr>
          <w:b/>
          <w:bCs/>
          <w:sz w:val="44"/>
          <w:szCs w:val="44"/>
        </w:rPr>
        <w:t>FOR THE USE OF THE</w:t>
      </w:r>
    </w:p>
    <w:p w14:paraId="3356A870" w14:textId="77777777" w:rsidR="007A4285" w:rsidRPr="005A4BB1" w:rsidRDefault="006C4EDA" w:rsidP="00EB2E68">
      <w:pPr>
        <w:spacing w:after="0" w:line="240" w:lineRule="auto"/>
        <w:ind w:left="0" w:firstLine="0"/>
        <w:jc w:val="center"/>
      </w:pPr>
      <w:r w:rsidRPr="005A4BB1">
        <w:rPr>
          <w:b/>
          <w:bCs/>
          <w:sz w:val="44"/>
          <w:szCs w:val="44"/>
        </w:rPr>
        <w:t>FLEMISH TIER-1 SUPERCOMPUTING PLATFORM</w:t>
      </w:r>
    </w:p>
    <w:p w14:paraId="1E88A74F" w14:textId="684DB73D" w:rsidR="007A4285" w:rsidRPr="005A4BB1" w:rsidRDefault="006C4EDA">
      <w:pPr>
        <w:spacing w:after="276" w:line="259" w:lineRule="auto"/>
        <w:ind w:left="0" w:right="43" w:firstLine="0"/>
        <w:jc w:val="center"/>
      </w:pPr>
      <w:r w:rsidRPr="005A4BB1">
        <w:rPr>
          <w:sz w:val="24"/>
          <w:szCs w:val="24"/>
        </w:rPr>
        <w:t xml:space="preserve">Effective as of 1 January </w:t>
      </w:r>
      <w:r w:rsidR="00404D85">
        <w:rPr>
          <w:sz w:val="24"/>
          <w:szCs w:val="24"/>
        </w:rPr>
        <w:t>2026</w:t>
      </w:r>
      <w:r w:rsidRPr="005A4BB1">
        <w:rPr>
          <w:sz w:val="24"/>
          <w:szCs w:val="24"/>
        </w:rPr>
        <w:t xml:space="preserve"> </w:t>
      </w:r>
    </w:p>
    <w:p w14:paraId="7B873446" w14:textId="77777777" w:rsidR="007A4285" w:rsidRPr="005A4BB1" w:rsidRDefault="006C4EDA">
      <w:pPr>
        <w:spacing w:after="214" w:line="259" w:lineRule="auto"/>
        <w:ind w:left="0" w:firstLine="0"/>
        <w:jc w:val="left"/>
      </w:pPr>
      <w:r w:rsidRPr="005A4BB1">
        <w:t xml:space="preserve"> </w:t>
      </w:r>
    </w:p>
    <w:p w14:paraId="0CED5293" w14:textId="77777777" w:rsidR="007A4285" w:rsidRPr="005A4BB1" w:rsidRDefault="006C4EDA">
      <w:pPr>
        <w:spacing w:after="231" w:line="259" w:lineRule="auto"/>
        <w:ind w:left="0" w:firstLine="0"/>
        <w:jc w:val="left"/>
      </w:pPr>
      <w:r w:rsidRPr="005A4BB1">
        <w:t xml:space="preserve"> </w:t>
      </w:r>
    </w:p>
    <w:p w14:paraId="07858FAC" w14:textId="77777777" w:rsidR="007A4285" w:rsidRPr="005A4BB1" w:rsidRDefault="006C4EDA">
      <w:pPr>
        <w:spacing w:after="8279" w:line="259" w:lineRule="auto"/>
        <w:ind w:left="720" w:firstLine="0"/>
        <w:jc w:val="left"/>
      </w:pPr>
      <w:r w:rsidRPr="005A4BB1">
        <w:t xml:space="preserve"> </w:t>
      </w:r>
      <w:r w:rsidRPr="005A4BB1">
        <w:tab/>
        <w:t xml:space="preserve"> </w:t>
      </w:r>
    </w:p>
    <w:p w14:paraId="29E56ACA" w14:textId="77DF5936" w:rsidR="007A4285" w:rsidRPr="005A4BB1" w:rsidRDefault="006C4EDA">
      <w:pPr>
        <w:spacing w:after="0" w:line="259" w:lineRule="auto"/>
        <w:ind w:left="0" w:right="2" w:firstLine="0"/>
        <w:jc w:val="right"/>
        <w:rPr>
          <w:sz w:val="20"/>
        </w:rPr>
      </w:pPr>
      <w:r w:rsidRPr="005A4BB1">
        <w:rPr>
          <w:sz w:val="20"/>
        </w:rPr>
        <w:t xml:space="preserve"> </w:t>
      </w:r>
    </w:p>
    <w:p w14:paraId="4E6E64F4" w14:textId="00B158FC" w:rsidR="00172880" w:rsidRPr="005A4BB1" w:rsidRDefault="00172880" w:rsidP="00172880">
      <w:pPr>
        <w:tabs>
          <w:tab w:val="left" w:pos="6073"/>
        </w:tabs>
      </w:pPr>
      <w:r w:rsidRPr="005A4BB1">
        <w:tab/>
      </w:r>
      <w:r w:rsidRPr="005A4BB1">
        <w:tab/>
      </w:r>
    </w:p>
    <w:p w14:paraId="613E8ECA" w14:textId="77777777" w:rsidR="007A4285" w:rsidRPr="005A4BB1" w:rsidRDefault="006C4EDA">
      <w:pPr>
        <w:pStyle w:val="Kop1"/>
        <w:jc w:val="left"/>
      </w:pPr>
      <w:r w:rsidRPr="005A4BB1">
        <w:lastRenderedPageBreak/>
        <w:t xml:space="preserve">PART I. PRELIMINARY PROVISIONS </w:t>
      </w:r>
    </w:p>
    <w:p w14:paraId="37F8B932" w14:textId="77777777" w:rsidR="007A4285" w:rsidRPr="005A4BB1" w:rsidRDefault="006C4EDA">
      <w:pPr>
        <w:spacing w:after="360" w:line="259" w:lineRule="auto"/>
        <w:ind w:left="0" w:firstLine="0"/>
        <w:jc w:val="left"/>
      </w:pPr>
      <w:r w:rsidRPr="005A4BB1">
        <w:t xml:space="preserve"> </w:t>
      </w:r>
    </w:p>
    <w:p w14:paraId="5BE57686" w14:textId="1D100B3C" w:rsidR="007A4285" w:rsidRPr="005A4BB1" w:rsidRDefault="006C4EDA">
      <w:pPr>
        <w:pStyle w:val="Kop2"/>
        <w:ind w:left="-5"/>
      </w:pPr>
      <w:r w:rsidRPr="005A4BB1">
        <w:t>§ 1 – Definitions</w:t>
      </w:r>
      <w:r w:rsidR="001B43EF">
        <w:t xml:space="preserve"> </w:t>
      </w:r>
    </w:p>
    <w:p w14:paraId="0D00D7D6" w14:textId="77777777" w:rsidR="007A4285" w:rsidRPr="005A4BB1" w:rsidRDefault="006C4EDA">
      <w:pPr>
        <w:spacing w:after="206"/>
        <w:ind w:left="-5"/>
      </w:pPr>
      <w:r w:rsidRPr="005A4BB1">
        <w:t xml:space="preserve">For the purposes of these regulations, the following terms shall have the following meanings: </w:t>
      </w:r>
    </w:p>
    <w:p w14:paraId="7464E875" w14:textId="3617CBC8" w:rsidR="007A4285" w:rsidRPr="005A4BB1" w:rsidRDefault="006C4EDA" w:rsidP="1138E511">
      <w:pPr>
        <w:numPr>
          <w:ilvl w:val="0"/>
          <w:numId w:val="2"/>
        </w:numPr>
        <w:ind w:hanging="360"/>
      </w:pPr>
      <w:r w:rsidRPr="005A4BB1">
        <w:rPr>
          <w:b/>
          <w:bCs/>
        </w:rPr>
        <w:t>Application:</w:t>
      </w:r>
      <w:r w:rsidRPr="005A4BB1">
        <w:t xml:space="preserve"> an application for resources on the Tier-1 Compute, Tier-1 Cloud or Tier-1 Data components of the Flemish Tier-1 Supercomputing platform; </w:t>
      </w:r>
    </w:p>
    <w:p w14:paraId="5E36C7CA" w14:textId="77777777" w:rsidR="007A4285" w:rsidRPr="005A4BB1" w:rsidRDefault="006C4EDA">
      <w:pPr>
        <w:numPr>
          <w:ilvl w:val="0"/>
          <w:numId w:val="2"/>
        </w:numPr>
        <w:ind w:hanging="360"/>
      </w:pPr>
      <w:r w:rsidRPr="005A4BB1">
        <w:rPr>
          <w:b/>
          <w:bCs/>
        </w:rPr>
        <w:t>Applicant:</w:t>
      </w:r>
      <w:r w:rsidRPr="005A4BB1">
        <w:t xml:space="preserve"> a Researcher who submits an Application; </w:t>
      </w:r>
    </w:p>
    <w:p w14:paraId="769B70D0" w14:textId="77777777" w:rsidR="007A4285" w:rsidRPr="005A4BB1" w:rsidRDefault="006C4EDA" w:rsidP="1138E511">
      <w:pPr>
        <w:numPr>
          <w:ilvl w:val="0"/>
          <w:numId w:val="2"/>
        </w:numPr>
        <w:ind w:hanging="360"/>
      </w:pPr>
      <w:r w:rsidRPr="005A4BB1">
        <w:rPr>
          <w:b/>
          <w:bCs/>
        </w:rPr>
        <w:t>Core-hour:</w:t>
      </w:r>
      <w:r w:rsidRPr="005A4BB1">
        <w:t xml:space="preserve"> unit of computing time, corresponding to one hour on one CPU core; kcore-hour and Mcore-hour represent a thousandfold and a millionfold respectively; </w:t>
      </w:r>
    </w:p>
    <w:p w14:paraId="4443D300" w14:textId="668A2831" w:rsidR="007A4285" w:rsidRPr="005A4BB1" w:rsidRDefault="006C4EDA" w:rsidP="1138E511">
      <w:pPr>
        <w:numPr>
          <w:ilvl w:val="0"/>
          <w:numId w:val="2"/>
        </w:numPr>
        <w:ind w:hanging="360"/>
      </w:pPr>
      <w:r w:rsidRPr="005A4BB1">
        <w:rPr>
          <w:b/>
          <w:bCs/>
        </w:rPr>
        <w:t>GPU-hour:</w:t>
      </w:r>
      <w:r w:rsidRPr="005A4BB1">
        <w:t xml:space="preserve"> unit of computing time, corresponding to one hour on one </w:t>
      </w:r>
      <w:r w:rsidR="003641AA" w:rsidRPr="005A4BB1">
        <w:t>GPU</w:t>
      </w:r>
      <w:r w:rsidRPr="005A4BB1">
        <w:t xml:space="preserve">; kGPU-hour and MGPU-hour represent a thousandfold and a millionfold respectively; </w:t>
      </w:r>
      <w:r w:rsidR="00023463" w:rsidRPr="005A4BB1">
        <w:t xml:space="preserve">each GPU </w:t>
      </w:r>
      <w:r w:rsidR="005A4BB1" w:rsidRPr="005A4BB1">
        <w:t>gets allocated a proportional amount of CPU cores on the GPU-node</w:t>
      </w:r>
      <w:r w:rsidR="00023463" w:rsidRPr="005A4BB1">
        <w:t xml:space="preserve"> for free</w:t>
      </w:r>
      <w:r w:rsidRPr="005A4BB1">
        <w:t xml:space="preserve">; </w:t>
      </w:r>
    </w:p>
    <w:p w14:paraId="79026F27" w14:textId="77777777" w:rsidR="007A4285" w:rsidRPr="005A4BB1" w:rsidRDefault="006C4EDA" w:rsidP="1138E511">
      <w:pPr>
        <w:numPr>
          <w:ilvl w:val="0"/>
          <w:numId w:val="2"/>
        </w:numPr>
        <w:spacing w:after="4"/>
        <w:ind w:hanging="360"/>
      </w:pPr>
      <w:r w:rsidRPr="005A4BB1">
        <w:rPr>
          <w:b/>
          <w:bCs/>
        </w:rPr>
        <w:t>Researcher:</w:t>
      </w:r>
      <w:r w:rsidRPr="005A4BB1">
        <w:t xml:space="preserve"> a natural person who, within the framework of a statutory appointment or assignment, an employment contract, a contracting contract, a research grant, a voluntary collaboration or a collaboration as a student, performs research at a Public </w:t>
      </w:r>
    </w:p>
    <w:p w14:paraId="6D6F284C" w14:textId="77777777" w:rsidR="007A4285" w:rsidRPr="005A4BB1" w:rsidRDefault="006C4EDA">
      <w:pPr>
        <w:ind w:left="370"/>
      </w:pPr>
      <w:r w:rsidRPr="005A4BB1">
        <w:t xml:space="preserve">Research Institution; </w:t>
      </w:r>
    </w:p>
    <w:p w14:paraId="5C69D2A2" w14:textId="77777777" w:rsidR="007A4285" w:rsidRPr="005A4BB1" w:rsidRDefault="006C4EDA">
      <w:pPr>
        <w:numPr>
          <w:ilvl w:val="0"/>
          <w:numId w:val="2"/>
        </w:numPr>
        <w:spacing w:after="89" w:line="259" w:lineRule="auto"/>
        <w:ind w:hanging="360"/>
      </w:pPr>
      <w:r w:rsidRPr="005A4BB1">
        <w:rPr>
          <w:b/>
          <w:bCs/>
        </w:rPr>
        <w:t>Public Research Institution:</w:t>
      </w:r>
      <w:r w:rsidRPr="005A4BB1">
        <w:t xml:space="preserve"> </w:t>
      </w:r>
    </w:p>
    <w:p w14:paraId="62C287C3" w14:textId="77777777" w:rsidR="007A4285" w:rsidRPr="005A4BB1" w:rsidRDefault="006C4EDA" w:rsidP="00EB2E68">
      <w:pPr>
        <w:numPr>
          <w:ilvl w:val="1"/>
          <w:numId w:val="2"/>
        </w:numPr>
        <w:ind w:left="1068" w:hanging="360"/>
      </w:pPr>
      <w:r w:rsidRPr="005A4BB1">
        <w:t xml:space="preserve">a university within the Flemish Community; </w:t>
      </w:r>
    </w:p>
    <w:p w14:paraId="5BDF27CB" w14:textId="77777777" w:rsidR="007A4285" w:rsidRPr="005A4BB1" w:rsidRDefault="006C4EDA" w:rsidP="00EB2E68">
      <w:pPr>
        <w:numPr>
          <w:ilvl w:val="1"/>
          <w:numId w:val="2"/>
        </w:numPr>
        <w:ind w:left="1068" w:hanging="360"/>
      </w:pPr>
      <w:r w:rsidRPr="005A4BB1">
        <w:t xml:space="preserve">a college of higher education within the Flemish Community; </w:t>
      </w:r>
    </w:p>
    <w:p w14:paraId="62E027BB" w14:textId="1D072313" w:rsidR="007A4285" w:rsidRPr="005A4BB1" w:rsidRDefault="006C4EDA" w:rsidP="00802037">
      <w:pPr>
        <w:numPr>
          <w:ilvl w:val="1"/>
          <w:numId w:val="2"/>
        </w:numPr>
        <w:spacing w:after="4"/>
        <w:ind w:left="1078" w:hanging="360"/>
      </w:pPr>
      <w:r w:rsidRPr="005A4BB1">
        <w:t xml:space="preserve">a research institution under the authority or supervision of a university or a college of higher education, such as a special university institution, as referred to in article III.73 et seq. of the Higher Education Code of 11 October 2013; </w:t>
      </w:r>
    </w:p>
    <w:p w14:paraId="4C610B5F" w14:textId="77777777" w:rsidR="007A4285" w:rsidRPr="005A4BB1" w:rsidRDefault="006C4EDA" w:rsidP="00EB2E68">
      <w:pPr>
        <w:numPr>
          <w:ilvl w:val="1"/>
          <w:numId w:val="2"/>
        </w:numPr>
        <w:ind w:left="1068" w:hanging="360"/>
      </w:pPr>
      <w:r w:rsidRPr="005A4BB1">
        <w:t xml:space="preserve">a university hospital, as referred to in article 4 of the law on hospitals and other care facilities, coordinated on 10 July 2008; </w:t>
      </w:r>
    </w:p>
    <w:p w14:paraId="41FE1E91" w14:textId="77777777" w:rsidR="007A4285" w:rsidRPr="005A4BB1" w:rsidRDefault="006C4EDA" w:rsidP="00EB2E68">
      <w:pPr>
        <w:numPr>
          <w:ilvl w:val="1"/>
          <w:numId w:val="2"/>
        </w:numPr>
        <w:ind w:left="1068" w:hanging="360"/>
      </w:pPr>
      <w:r w:rsidRPr="005A4BB1">
        <w:t xml:space="preserve">the Flemish strategic research institutions; </w:t>
      </w:r>
    </w:p>
    <w:p w14:paraId="4CE77F76" w14:textId="77777777" w:rsidR="007A4285" w:rsidRPr="005A4BB1" w:rsidRDefault="006C4EDA" w:rsidP="00EB2E68">
      <w:pPr>
        <w:numPr>
          <w:ilvl w:val="2"/>
          <w:numId w:val="2"/>
        </w:numPr>
        <w:ind w:left="1788" w:hanging="360"/>
      </w:pPr>
      <w:r w:rsidRPr="005A4BB1">
        <w:t xml:space="preserve">Flemish Institute for Biotechnology (VIB); </w:t>
      </w:r>
    </w:p>
    <w:p w14:paraId="6811A316" w14:textId="77777777" w:rsidR="007A4285" w:rsidRPr="005A4BB1" w:rsidRDefault="006C4EDA" w:rsidP="1138E511">
      <w:pPr>
        <w:numPr>
          <w:ilvl w:val="2"/>
          <w:numId w:val="2"/>
        </w:numPr>
        <w:ind w:left="1788" w:hanging="360"/>
      </w:pPr>
      <w:r w:rsidRPr="005A4BB1">
        <w:t xml:space="preserve">Imec; </w:t>
      </w:r>
    </w:p>
    <w:p w14:paraId="07AA7F4D" w14:textId="77777777" w:rsidR="007A4285" w:rsidRPr="005A4BB1" w:rsidRDefault="006C4EDA" w:rsidP="00EB2E68">
      <w:pPr>
        <w:numPr>
          <w:ilvl w:val="2"/>
          <w:numId w:val="2"/>
        </w:numPr>
        <w:ind w:left="1788" w:hanging="360"/>
      </w:pPr>
      <w:r w:rsidRPr="005A4BB1">
        <w:t xml:space="preserve">Flemish Institute for Technological Research (VITO); </w:t>
      </w:r>
    </w:p>
    <w:p w14:paraId="32E26D90" w14:textId="77777777" w:rsidR="007A4285" w:rsidRPr="005A4BB1" w:rsidRDefault="006C4EDA" w:rsidP="1138E511">
      <w:pPr>
        <w:numPr>
          <w:ilvl w:val="2"/>
          <w:numId w:val="2"/>
        </w:numPr>
        <w:ind w:left="1788" w:hanging="360"/>
      </w:pPr>
      <w:r w:rsidRPr="005A4BB1">
        <w:t xml:space="preserve">Flanders Make; </w:t>
      </w:r>
    </w:p>
    <w:p w14:paraId="3391F6D1" w14:textId="77777777" w:rsidR="007A4285" w:rsidRPr="005A4BB1" w:rsidRDefault="006C4EDA" w:rsidP="1138E511">
      <w:pPr>
        <w:numPr>
          <w:ilvl w:val="1"/>
          <w:numId w:val="2"/>
        </w:numPr>
        <w:ind w:left="1068" w:hanging="360"/>
      </w:pPr>
      <w:r w:rsidRPr="005A4BB1">
        <w:t xml:space="preserve">an institution for post-initial education; </w:t>
      </w:r>
    </w:p>
    <w:p w14:paraId="01B69109" w14:textId="0CEA1195" w:rsidR="007A4285" w:rsidRPr="005A4BB1" w:rsidRDefault="006C4EDA" w:rsidP="00EB2E68">
      <w:pPr>
        <w:numPr>
          <w:ilvl w:val="1"/>
          <w:numId w:val="2"/>
        </w:numPr>
        <w:ind w:left="1068" w:hanging="360"/>
      </w:pPr>
      <w:r w:rsidRPr="005A4BB1">
        <w:t>a centre for policy-relevant research as referred to in the Decision of the Flemish Government of 15 September 2006 concerning centres for policy-relevant research;</w:t>
      </w:r>
      <w:r w:rsidR="001B43EF">
        <w:t xml:space="preserve"> </w:t>
      </w:r>
    </w:p>
    <w:p w14:paraId="53E6C954" w14:textId="2B07C62C" w:rsidR="007A4285" w:rsidRPr="005A4BB1" w:rsidRDefault="006C4EDA" w:rsidP="00EB2E68">
      <w:pPr>
        <w:numPr>
          <w:ilvl w:val="1"/>
          <w:numId w:val="2"/>
        </w:numPr>
        <w:ind w:left="1068" w:hanging="360"/>
      </w:pPr>
      <w:r w:rsidRPr="005A4BB1">
        <w:t>The Expertise Centre for Research and Development Monitoring as referred to in Title V, Chapter VI, of the Decree of 30 April 2009 on the organisation of science and innovation policy;</w:t>
      </w:r>
      <w:r w:rsidR="001B43EF">
        <w:t xml:space="preserve"> </w:t>
      </w:r>
    </w:p>
    <w:p w14:paraId="57C68B29" w14:textId="77777777" w:rsidR="007A4285" w:rsidRPr="005A4BB1" w:rsidRDefault="006C4EDA" w:rsidP="00EB2E68">
      <w:pPr>
        <w:numPr>
          <w:ilvl w:val="1"/>
          <w:numId w:val="2"/>
        </w:numPr>
        <w:ind w:left="1068" w:hanging="360"/>
      </w:pPr>
      <w:r w:rsidRPr="005A4BB1">
        <w:t xml:space="preserve">research institutions whose activities are fully or partially financed or subsidised by the Flemish Community or the Flemish Region; </w:t>
      </w:r>
    </w:p>
    <w:p w14:paraId="76D58719" w14:textId="77777777" w:rsidR="007A4285" w:rsidRPr="005A4BB1" w:rsidRDefault="006C4EDA" w:rsidP="00EB2E68">
      <w:pPr>
        <w:numPr>
          <w:ilvl w:val="1"/>
          <w:numId w:val="2"/>
        </w:numPr>
        <w:ind w:left="1068" w:hanging="360"/>
      </w:pPr>
      <w:r w:rsidRPr="005A4BB1">
        <w:t xml:space="preserve">a research institution under the authority or supervision of the Flemish government, as referred to in article III.73 et seq. of the Higher Education Code of 11 October 2013; </w:t>
      </w:r>
    </w:p>
    <w:p w14:paraId="78ACB6CD" w14:textId="77777777" w:rsidR="007A4285" w:rsidRPr="005A4BB1" w:rsidRDefault="006C4EDA" w:rsidP="00EB2E68">
      <w:pPr>
        <w:numPr>
          <w:ilvl w:val="1"/>
          <w:numId w:val="2"/>
        </w:numPr>
        <w:ind w:left="1068" w:hanging="360"/>
      </w:pPr>
      <w:r w:rsidRPr="005A4BB1">
        <w:lastRenderedPageBreak/>
        <w:t xml:space="preserve">research institutions whose activities are fully or partially financed or subsidised by the Federal Science Policy Office; </w:t>
      </w:r>
    </w:p>
    <w:p w14:paraId="14EDC5E5" w14:textId="77777777" w:rsidR="007A4285" w:rsidRPr="005A4BB1" w:rsidRDefault="006C4EDA" w:rsidP="00EB2E68">
      <w:pPr>
        <w:numPr>
          <w:ilvl w:val="1"/>
          <w:numId w:val="2"/>
        </w:numPr>
        <w:ind w:left="1068" w:hanging="360"/>
      </w:pPr>
      <w:r w:rsidRPr="005A4BB1">
        <w:t xml:space="preserve">a research institution or an institution under the authority or supervision of the Federal government </w:t>
      </w:r>
    </w:p>
    <w:p w14:paraId="00CD9991" w14:textId="49F1850F" w:rsidR="007A4285" w:rsidRPr="005A4BB1" w:rsidRDefault="006C4EDA" w:rsidP="1138E511">
      <w:pPr>
        <w:numPr>
          <w:ilvl w:val="0"/>
          <w:numId w:val="2"/>
        </w:numPr>
        <w:ind w:hanging="360"/>
      </w:pPr>
      <w:r w:rsidRPr="005A4BB1">
        <w:rPr>
          <w:b/>
          <w:bCs/>
        </w:rPr>
        <w:t>Starting Grant:</w:t>
      </w:r>
      <w:r w:rsidRPr="005A4BB1">
        <w:t xml:space="preserve"> the opportunity to try out the Tier-1 Compute, Tier-1 Cloud or Tier-1 Data components, such as for benchmark or software testing, to prepare a future Application; </w:t>
      </w:r>
    </w:p>
    <w:p w14:paraId="6A890C11" w14:textId="77777777" w:rsidR="007A4285" w:rsidRPr="005A4BB1" w:rsidRDefault="006C4EDA" w:rsidP="1138E511">
      <w:pPr>
        <w:numPr>
          <w:ilvl w:val="0"/>
          <w:numId w:val="2"/>
        </w:numPr>
        <w:ind w:hanging="360"/>
      </w:pPr>
      <w:r w:rsidRPr="005A4BB1">
        <w:rPr>
          <w:b/>
          <w:bCs/>
        </w:rPr>
        <w:t>Tier-1 compute:</w:t>
      </w:r>
      <w:r w:rsidRPr="005A4BB1">
        <w:t xml:space="preserve"> all of the partitions of the compute component of the Flemish Tier-1 supercomputing platform; </w:t>
      </w:r>
    </w:p>
    <w:p w14:paraId="029015F4" w14:textId="6C1093C5" w:rsidR="007A4285" w:rsidRPr="005A4BB1" w:rsidRDefault="006C4EDA" w:rsidP="1138E511">
      <w:pPr>
        <w:numPr>
          <w:ilvl w:val="0"/>
          <w:numId w:val="2"/>
        </w:numPr>
        <w:spacing w:after="4"/>
        <w:ind w:hanging="360"/>
      </w:pPr>
      <w:r w:rsidRPr="005A4BB1">
        <w:rPr>
          <w:b/>
          <w:bCs/>
        </w:rPr>
        <w:t>Tier-1 compute partition:</w:t>
      </w:r>
      <w:r w:rsidRPr="005A4BB1">
        <w:t xml:space="preserve"> a part of the Tier-1 compute infrastructure, logically split according to installation location and hardware specifications; </w:t>
      </w:r>
    </w:p>
    <w:p w14:paraId="6CA6D7B4" w14:textId="77777777" w:rsidR="007A4285" w:rsidRPr="005A4BB1" w:rsidRDefault="006C4EDA">
      <w:pPr>
        <w:numPr>
          <w:ilvl w:val="0"/>
          <w:numId w:val="2"/>
        </w:numPr>
        <w:ind w:hanging="360"/>
      </w:pPr>
      <w:r w:rsidRPr="005A4BB1">
        <w:rPr>
          <w:b/>
          <w:bCs/>
        </w:rPr>
        <w:t>Tier-1 data:</w:t>
      </w:r>
      <w:r w:rsidRPr="005A4BB1">
        <w:t xml:space="preserve"> the data component of the Flemish Tier-1 supercomputing platform; </w:t>
      </w:r>
    </w:p>
    <w:p w14:paraId="57ADF8B9" w14:textId="77777777" w:rsidR="007A4285" w:rsidRPr="005A4BB1" w:rsidRDefault="006C4EDA" w:rsidP="1138E511">
      <w:pPr>
        <w:numPr>
          <w:ilvl w:val="0"/>
          <w:numId w:val="2"/>
        </w:numPr>
        <w:ind w:hanging="360"/>
      </w:pPr>
      <w:r w:rsidRPr="005A4BB1">
        <w:rPr>
          <w:b/>
          <w:bCs/>
        </w:rPr>
        <w:t>Tier-1 cloud:</w:t>
      </w:r>
      <w:r w:rsidRPr="005A4BB1">
        <w:t xml:space="preserve"> the cloud component of the Flemish Tier-1 supercomputing platform; </w:t>
      </w:r>
    </w:p>
    <w:p w14:paraId="482BA401" w14:textId="45518CE0" w:rsidR="007A4285" w:rsidRPr="005A4BB1" w:rsidRDefault="006C4EDA">
      <w:pPr>
        <w:numPr>
          <w:ilvl w:val="0"/>
          <w:numId w:val="2"/>
        </w:numPr>
        <w:spacing w:after="15"/>
        <w:ind w:hanging="360"/>
      </w:pPr>
      <w:r w:rsidRPr="005A4BB1">
        <w:rPr>
          <w:b/>
          <w:bCs/>
        </w:rPr>
        <w:t>Queue:</w:t>
      </w:r>
      <w:r w:rsidRPr="005A4BB1">
        <w:t xml:space="preserve"> the list of tasks that are waiting to be carried out;</w:t>
      </w:r>
      <w:r w:rsidR="001B43EF">
        <w:t xml:space="preserve"> </w:t>
      </w:r>
    </w:p>
    <w:p w14:paraId="4D3F8930" w14:textId="77777777" w:rsidR="007A4285" w:rsidRPr="005A4BB1" w:rsidRDefault="006C4EDA" w:rsidP="1138E511">
      <w:pPr>
        <w:numPr>
          <w:ilvl w:val="0"/>
          <w:numId w:val="2"/>
        </w:numPr>
        <w:ind w:hanging="360"/>
      </w:pPr>
      <w:r w:rsidRPr="005A4BB1">
        <w:rPr>
          <w:b/>
          <w:bCs/>
        </w:rPr>
        <w:t>Wall clock time:</w:t>
      </w:r>
      <w:r w:rsidRPr="005A4BB1">
        <w:t xml:space="preserve"> the time that elapses according to the regular clock between the start and the end of a (sub-)task.</w:t>
      </w:r>
      <w:r w:rsidRPr="005A4BB1">
        <w:rPr>
          <w:b/>
          <w:bCs/>
          <w:sz w:val="16"/>
          <w:szCs w:val="16"/>
        </w:rPr>
        <w:t xml:space="preserve"> </w:t>
      </w:r>
    </w:p>
    <w:p w14:paraId="197ED393" w14:textId="77777777" w:rsidR="007A4285" w:rsidRPr="005A4BB1" w:rsidRDefault="006C4EDA">
      <w:pPr>
        <w:numPr>
          <w:ilvl w:val="0"/>
          <w:numId w:val="2"/>
        </w:numPr>
        <w:spacing w:after="4"/>
        <w:ind w:hanging="360"/>
      </w:pPr>
      <w:r w:rsidRPr="005A4BB1">
        <w:rPr>
          <w:b/>
          <w:bCs/>
        </w:rPr>
        <w:t>SCRATCH:</w:t>
      </w:r>
      <w:r w:rsidRPr="005A4BB1">
        <w:rPr>
          <w:b/>
          <w:bCs/>
          <w:sz w:val="16"/>
          <w:szCs w:val="16"/>
        </w:rPr>
        <w:t xml:space="preserve"> </w:t>
      </w:r>
      <w:r w:rsidRPr="005A4BB1">
        <w:t xml:space="preserve">temporary, fast storage used to store input data for calculations or output data from calculations. This storage is not backed up Data that has been deleted cannot be recovered. </w:t>
      </w:r>
    </w:p>
    <w:p w14:paraId="31877FC7" w14:textId="2B2E5B99" w:rsidR="007A4285" w:rsidRPr="005A4BB1" w:rsidRDefault="006C4EDA" w:rsidP="1138E511">
      <w:pPr>
        <w:numPr>
          <w:ilvl w:val="0"/>
          <w:numId w:val="2"/>
        </w:numPr>
        <w:spacing w:after="354"/>
        <w:ind w:hanging="360"/>
      </w:pPr>
      <w:r w:rsidRPr="005A4BB1">
        <w:rPr>
          <w:b/>
          <w:bCs/>
        </w:rPr>
        <w:t>Default quota:</w:t>
      </w:r>
      <w:r w:rsidRPr="005A4BB1">
        <w:t xml:space="preserve"> the maximum amount of disk storage available for one application on storage systems and file systems allocated to the Applicant on the Tier-1 Compute, Tier-1 Cloud or Tier-1 Data , as well as an upper limit on the total number of files one application can create;</w:t>
      </w:r>
      <w:r w:rsidRPr="005A4BB1">
        <w:rPr>
          <w:b/>
          <w:bCs/>
          <w:sz w:val="16"/>
          <w:szCs w:val="16"/>
        </w:rPr>
        <w:t xml:space="preserve"> </w:t>
      </w:r>
    </w:p>
    <w:p w14:paraId="363DB2CF" w14:textId="77777777" w:rsidR="007A4285" w:rsidRPr="005A4BB1" w:rsidRDefault="006C4EDA">
      <w:pPr>
        <w:spacing w:after="0" w:line="259" w:lineRule="auto"/>
        <w:ind w:left="0" w:firstLine="0"/>
        <w:jc w:val="left"/>
      </w:pPr>
      <w:r w:rsidRPr="005A4BB1">
        <w:rPr>
          <w:b/>
          <w:sz w:val="40"/>
        </w:rPr>
        <w:t xml:space="preserve"> </w:t>
      </w:r>
      <w:r w:rsidRPr="005A4BB1">
        <w:rPr>
          <w:b/>
          <w:sz w:val="40"/>
        </w:rPr>
        <w:tab/>
      </w:r>
      <w:r w:rsidRPr="005A4BB1">
        <w:rPr>
          <w:sz w:val="36"/>
        </w:rPr>
        <w:t xml:space="preserve"> </w:t>
      </w:r>
    </w:p>
    <w:p w14:paraId="78018DE8" w14:textId="77777777" w:rsidR="00EB2E68" w:rsidRPr="005A4BB1" w:rsidRDefault="00EB2E68">
      <w:pPr>
        <w:spacing w:after="160" w:line="259" w:lineRule="auto"/>
        <w:ind w:left="0" w:firstLine="0"/>
        <w:jc w:val="left"/>
        <w:rPr>
          <w:b/>
          <w:sz w:val="48"/>
        </w:rPr>
      </w:pPr>
      <w:r w:rsidRPr="005A4BB1">
        <w:br w:type="page"/>
      </w:r>
    </w:p>
    <w:p w14:paraId="6EADEDE5" w14:textId="77777777" w:rsidR="007A4285" w:rsidRPr="005A4BB1" w:rsidRDefault="006C4EDA">
      <w:pPr>
        <w:pStyle w:val="Kop1"/>
        <w:ind w:left="404"/>
        <w:jc w:val="left"/>
      </w:pPr>
      <w:r w:rsidRPr="005A4BB1">
        <w:lastRenderedPageBreak/>
        <w:t xml:space="preserve">PART II. REGULAR APPLICATIONS </w:t>
      </w:r>
    </w:p>
    <w:p w14:paraId="218C6AB2" w14:textId="77777777" w:rsidR="007A4285" w:rsidRPr="005A4BB1" w:rsidRDefault="006C4EDA">
      <w:pPr>
        <w:spacing w:after="475" w:line="259" w:lineRule="auto"/>
        <w:ind w:left="0" w:firstLine="0"/>
        <w:jc w:val="left"/>
      </w:pPr>
      <w:r w:rsidRPr="005A4BB1">
        <w:t xml:space="preserve"> </w:t>
      </w:r>
    </w:p>
    <w:p w14:paraId="22E5F5EC" w14:textId="77777777" w:rsidR="007A4285" w:rsidRPr="005A4BB1" w:rsidRDefault="006C4EDA">
      <w:pPr>
        <w:pStyle w:val="Kop2"/>
        <w:spacing w:after="211"/>
        <w:jc w:val="center"/>
      </w:pPr>
      <w:r w:rsidRPr="005A4BB1">
        <w:rPr>
          <w:b/>
          <w:bCs/>
          <w:sz w:val="40"/>
          <w:szCs w:val="40"/>
        </w:rPr>
        <w:t xml:space="preserve">Chapter 1. Scope and Institutional Provision </w:t>
      </w:r>
    </w:p>
    <w:p w14:paraId="6B182E9B" w14:textId="76590214" w:rsidR="007A4285" w:rsidRPr="005A4BB1" w:rsidRDefault="006C4EDA">
      <w:pPr>
        <w:pStyle w:val="Kop3"/>
        <w:ind w:left="-5"/>
      </w:pPr>
      <w:r w:rsidRPr="005A4BB1">
        <w:t>§ 2 – Scope</w:t>
      </w:r>
      <w:r w:rsidR="001B43EF">
        <w:t xml:space="preserve"> </w:t>
      </w:r>
    </w:p>
    <w:p w14:paraId="19C0E247" w14:textId="6DB81E46" w:rsidR="007A4285" w:rsidRPr="005A4BB1" w:rsidRDefault="006C4EDA" w:rsidP="1138E511">
      <w:pPr>
        <w:numPr>
          <w:ilvl w:val="0"/>
          <w:numId w:val="3"/>
        </w:numPr>
        <w:spacing w:after="247"/>
      </w:pPr>
      <w:r w:rsidRPr="005A4BB1">
        <w:t xml:space="preserve">With effect from 1 January </w:t>
      </w:r>
      <w:r w:rsidR="00404D85">
        <w:t>2026</w:t>
      </w:r>
      <w:r w:rsidRPr="005A4BB1">
        <w:t>, this section regulates the submission and processing of Applications for resources on the Tier-1 Compute, Tier-1 Cloud or Tier-1 Data components, as well as the execution of granted Applications.</w:t>
      </w:r>
      <w:r w:rsidR="001B43EF">
        <w:t xml:space="preserve"> </w:t>
      </w:r>
    </w:p>
    <w:p w14:paraId="17B57BE9" w14:textId="080DFF8C" w:rsidR="007A4285" w:rsidRPr="005A4BB1" w:rsidRDefault="006C4EDA">
      <w:pPr>
        <w:numPr>
          <w:ilvl w:val="0"/>
          <w:numId w:val="3"/>
        </w:numPr>
        <w:spacing w:after="311"/>
      </w:pPr>
      <w:r w:rsidRPr="005A4BB1">
        <w:t xml:space="preserve">Applications submitted and approved before 1 January </w:t>
      </w:r>
      <w:r w:rsidR="00404D85">
        <w:t>2026</w:t>
      </w:r>
      <w:r w:rsidR="003130D1" w:rsidRPr="005A4BB1">
        <w:t xml:space="preserve"> </w:t>
      </w:r>
      <w:r w:rsidRPr="005A4BB1">
        <w:t xml:space="preserve">will be processed and implemented in accordance with the regulations effective at the time of submission of the Application. </w:t>
      </w:r>
    </w:p>
    <w:p w14:paraId="285F6360" w14:textId="71AA3083" w:rsidR="007A4285" w:rsidRPr="005A4BB1" w:rsidRDefault="006C4EDA" w:rsidP="00FF28D9">
      <w:pPr>
        <w:pStyle w:val="Kop3"/>
        <w:ind w:left="-5"/>
      </w:pPr>
      <w:r w:rsidRPr="005A4BB1">
        <w:t>§ 3 – Evaluation Committees</w:t>
      </w:r>
    </w:p>
    <w:p w14:paraId="6E742985" w14:textId="01D60C41" w:rsidR="007A4285" w:rsidRPr="005A4BB1" w:rsidRDefault="006C4EDA" w:rsidP="001F6DD1">
      <w:pPr>
        <w:numPr>
          <w:ilvl w:val="0"/>
          <w:numId w:val="21"/>
        </w:numPr>
        <w:spacing w:after="311"/>
      </w:pPr>
      <w:r w:rsidRPr="005A4BB1">
        <w:t xml:space="preserve">The Board of Trustees of the FWO delegates the decision-making competence regarding Applications to several Evaluation Committees, which operate under the authority of the Board of Trustees. </w:t>
      </w:r>
    </w:p>
    <w:p w14:paraId="7969D6BD" w14:textId="1B3FC638" w:rsidR="007A4285" w:rsidRPr="005A4BB1" w:rsidRDefault="006C4EDA" w:rsidP="001F6DD1">
      <w:pPr>
        <w:numPr>
          <w:ilvl w:val="0"/>
          <w:numId w:val="21"/>
        </w:numPr>
        <w:spacing w:after="311"/>
      </w:pPr>
      <w:r w:rsidRPr="005A4BB1">
        <w:t xml:space="preserve">The Evaluation Committees evaluate Applications against the admissibility criteria referred to in § 4, and, insofar as they are admissible, against the evaluation criteria referred to in § 5. </w:t>
      </w:r>
    </w:p>
    <w:p w14:paraId="6C600193" w14:textId="0BA0C36D" w:rsidR="007A4285" w:rsidRPr="005A4BB1" w:rsidRDefault="006C4EDA" w:rsidP="001F6DD1">
      <w:pPr>
        <w:numPr>
          <w:ilvl w:val="0"/>
          <w:numId w:val="21"/>
        </w:numPr>
        <w:spacing w:after="206"/>
      </w:pPr>
      <w:r w:rsidRPr="005A4BB1">
        <w:t xml:space="preserve">The Evaluation Committees consist of: </w:t>
      </w:r>
    </w:p>
    <w:p w14:paraId="08EE7552" w14:textId="19B74E04" w:rsidR="00FF28D9" w:rsidRPr="005A4BB1" w:rsidRDefault="00FF28D9" w:rsidP="001F6DD1">
      <w:pPr>
        <w:pStyle w:val="Kop4"/>
        <w:numPr>
          <w:ilvl w:val="0"/>
          <w:numId w:val="30"/>
        </w:numPr>
      </w:pPr>
      <w:r w:rsidRPr="005A4BB1">
        <w:t>Tier-1 Compute</w:t>
      </w:r>
    </w:p>
    <w:p w14:paraId="3A295A6A" w14:textId="61565909" w:rsidR="007A4285" w:rsidRPr="005A4BB1" w:rsidRDefault="006C4EDA" w:rsidP="001F6DD1">
      <w:pPr>
        <w:numPr>
          <w:ilvl w:val="0"/>
          <w:numId w:val="4"/>
        </w:numPr>
        <w:ind w:hanging="360"/>
      </w:pPr>
      <w:r w:rsidRPr="005A4BB1">
        <w:t>at least three experts appointed by the Board of Trustees who are not active within the Flemish Community and have wide experience in the field of using large computing capacity;</w:t>
      </w:r>
      <w:r w:rsidR="001B43EF">
        <w:t xml:space="preserve"> </w:t>
      </w:r>
    </w:p>
    <w:p w14:paraId="5F7E71A4" w14:textId="60A7CC20" w:rsidR="007A4285" w:rsidRPr="005A4BB1" w:rsidRDefault="006C4EDA" w:rsidP="001F6DD1">
      <w:pPr>
        <w:numPr>
          <w:ilvl w:val="0"/>
          <w:numId w:val="4"/>
        </w:numPr>
        <w:spacing w:after="173"/>
        <w:ind w:hanging="360"/>
      </w:pPr>
      <w:r w:rsidRPr="005A4BB1">
        <w:t xml:space="preserve">a representative of the FWO. </w:t>
      </w:r>
    </w:p>
    <w:p w14:paraId="204EC596" w14:textId="06532F14" w:rsidR="00FF28D9" w:rsidRPr="005A4BB1" w:rsidRDefault="00FF28D9" w:rsidP="001F6DD1">
      <w:pPr>
        <w:pStyle w:val="Kop4"/>
        <w:numPr>
          <w:ilvl w:val="0"/>
          <w:numId w:val="30"/>
        </w:numPr>
      </w:pPr>
      <w:r w:rsidRPr="005A4BB1">
        <w:t>Tier-1 Cloud and Tier-1 Data</w:t>
      </w:r>
    </w:p>
    <w:p w14:paraId="58F26A5B" w14:textId="21012CAE" w:rsidR="00FF28D9" w:rsidRPr="005A4BB1" w:rsidRDefault="00FF28D9" w:rsidP="001F6DD1">
      <w:pPr>
        <w:numPr>
          <w:ilvl w:val="0"/>
          <w:numId w:val="22"/>
        </w:numPr>
        <w:ind w:hanging="360"/>
      </w:pPr>
      <w:r w:rsidRPr="005A4BB1">
        <w:t xml:space="preserve">at least </w:t>
      </w:r>
      <w:r w:rsidR="00CF0E90" w:rsidRPr="005A4BB1">
        <w:t xml:space="preserve">two </w:t>
      </w:r>
      <w:r w:rsidRPr="005A4BB1">
        <w:t>experts designated by the VSC Management Team who have extensive experience in managing and using cloud and data infrastructure;</w:t>
      </w:r>
      <w:r w:rsidR="001B43EF">
        <w:t xml:space="preserve"> </w:t>
      </w:r>
    </w:p>
    <w:p w14:paraId="1004B477" w14:textId="49D86F83" w:rsidR="00FF28D9" w:rsidRPr="005A4BB1" w:rsidRDefault="00FF28D9" w:rsidP="001F6DD1">
      <w:pPr>
        <w:numPr>
          <w:ilvl w:val="0"/>
          <w:numId w:val="22"/>
        </w:numPr>
        <w:spacing w:after="173"/>
        <w:ind w:hanging="360"/>
      </w:pPr>
      <w:r w:rsidRPr="005A4BB1">
        <w:t xml:space="preserve">a representative of the FWO. </w:t>
      </w:r>
    </w:p>
    <w:p w14:paraId="10DA9851" w14:textId="37212F39" w:rsidR="007A4285" w:rsidRPr="005A4BB1" w:rsidRDefault="00774D71" w:rsidP="001F6DD1">
      <w:pPr>
        <w:numPr>
          <w:ilvl w:val="0"/>
          <w:numId w:val="5"/>
        </w:numPr>
        <w:spacing w:after="162" w:line="307" w:lineRule="auto"/>
        <w:ind w:left="0" w:firstLine="0"/>
      </w:pPr>
      <w:r w:rsidRPr="005A4BB1">
        <w:t xml:space="preserve"> The FWO lead official and representatives of or persons delegated by the VSC Management Team may be invited as observers to participate in the meetings of the Evaluation Committees. </w:t>
      </w:r>
    </w:p>
    <w:p w14:paraId="2A53B443" w14:textId="559B4503" w:rsidR="007A4285" w:rsidRPr="005A4BB1" w:rsidRDefault="006C4EDA" w:rsidP="00FA7684">
      <w:pPr>
        <w:spacing w:after="0" w:line="259" w:lineRule="auto"/>
        <w:ind w:left="0" w:firstLine="0"/>
        <w:jc w:val="left"/>
      </w:pPr>
      <w:r w:rsidRPr="005A4BB1">
        <w:t>The secretariat of the Evaluation Committee is held by the FWO.</w:t>
      </w:r>
      <w:r w:rsidR="001B43EF">
        <w:t xml:space="preserve"> </w:t>
      </w:r>
      <w:r w:rsidRPr="005A4BB1">
        <w:rPr>
          <w:b/>
          <w:sz w:val="40"/>
        </w:rPr>
        <w:tab/>
        <w:t xml:space="preserve"> </w:t>
      </w:r>
    </w:p>
    <w:p w14:paraId="37A78C92" w14:textId="77777777" w:rsidR="00172880" w:rsidRPr="005A4BB1" w:rsidRDefault="00172880" w:rsidP="00891CD3">
      <w:pPr>
        <w:spacing w:after="160" w:line="259" w:lineRule="auto"/>
        <w:ind w:left="0" w:firstLine="0"/>
        <w:jc w:val="left"/>
        <w:rPr>
          <w:b/>
          <w:bCs/>
          <w:sz w:val="40"/>
          <w:szCs w:val="40"/>
        </w:rPr>
      </w:pPr>
      <w:r w:rsidRPr="005A4BB1">
        <w:br w:type="page"/>
      </w:r>
    </w:p>
    <w:p w14:paraId="68373897" w14:textId="49936C1E" w:rsidR="007A4285" w:rsidRPr="005A4BB1" w:rsidRDefault="006C4EDA">
      <w:pPr>
        <w:pStyle w:val="Kop2"/>
        <w:spacing w:after="0"/>
        <w:ind w:right="42"/>
        <w:jc w:val="center"/>
      </w:pPr>
      <w:r w:rsidRPr="005A4BB1">
        <w:rPr>
          <w:b/>
          <w:bCs/>
          <w:sz w:val="40"/>
          <w:szCs w:val="40"/>
        </w:rPr>
        <w:lastRenderedPageBreak/>
        <w:t xml:space="preserve">Chapter 2. Grounds for evaluation </w:t>
      </w:r>
    </w:p>
    <w:p w14:paraId="2982F949" w14:textId="77777777" w:rsidR="007A4285" w:rsidRPr="005A4BB1" w:rsidRDefault="006C4EDA">
      <w:pPr>
        <w:spacing w:after="4" w:line="259" w:lineRule="auto"/>
        <w:ind w:left="0" w:firstLine="0"/>
        <w:jc w:val="left"/>
      </w:pPr>
      <w:r w:rsidRPr="005A4BB1">
        <w:rPr>
          <w:b/>
          <w:sz w:val="40"/>
        </w:rPr>
        <w:t xml:space="preserve"> </w:t>
      </w:r>
    </w:p>
    <w:p w14:paraId="20A225BC" w14:textId="77777777" w:rsidR="007A4285" w:rsidRPr="005A4BB1" w:rsidRDefault="006C4EDA">
      <w:pPr>
        <w:pStyle w:val="Kop3"/>
        <w:ind w:left="-5"/>
      </w:pPr>
      <w:r w:rsidRPr="005A4BB1">
        <w:t xml:space="preserve">§ 4 – Admissibility Criteria </w:t>
      </w:r>
    </w:p>
    <w:p w14:paraId="0545EE5F" w14:textId="1BCE848A" w:rsidR="002F0F8F" w:rsidRPr="005A4BB1" w:rsidRDefault="002F0F8F" w:rsidP="001F6DD1">
      <w:pPr>
        <w:numPr>
          <w:ilvl w:val="0"/>
          <w:numId w:val="6"/>
        </w:numPr>
        <w:spacing w:after="162"/>
        <w:ind w:left="0" w:firstLine="0"/>
      </w:pPr>
      <w:r w:rsidRPr="005A4BB1">
        <w:t xml:space="preserve">An Applicant electronically submits an Application to the FWO using standard application forms, attached as enclosure and also available at </w:t>
      </w:r>
      <w:hyperlink r:id="rId10" w:history="1">
        <w:r w:rsidRPr="005A4BB1">
          <w:rPr>
            <w:rStyle w:val="Hyperlink"/>
          </w:rPr>
          <w:t>https://www.vscentrum.be</w:t>
        </w:r>
      </w:hyperlink>
      <w:hyperlink r:id="rId11">
        <w:r w:rsidRPr="005A4BB1">
          <w:rPr>
            <w:rStyle w:val="Hyperlink"/>
          </w:rPr>
          <w:t>.</w:t>
        </w:r>
      </w:hyperlink>
      <w:r w:rsidRPr="005A4BB1">
        <w:t xml:space="preserve"> </w:t>
      </w:r>
      <w:r w:rsidR="003130D1" w:rsidRPr="005A4BB1">
        <w:t xml:space="preserve">If the latest version of the standard application form is not used, the </w:t>
      </w:r>
      <w:r w:rsidR="00A06E18" w:rsidRPr="005A4BB1">
        <w:t>E</w:t>
      </w:r>
      <w:r w:rsidR="003130D1" w:rsidRPr="005A4BB1">
        <w:t xml:space="preserve">valuation </w:t>
      </w:r>
      <w:r w:rsidR="00A06E18" w:rsidRPr="005A4BB1">
        <w:t>C</w:t>
      </w:r>
      <w:r w:rsidR="003130D1" w:rsidRPr="005A4BB1">
        <w:t>ommittee reserves the right to declare the application inadmissible.</w:t>
      </w:r>
      <w:r w:rsidR="00A06E18" w:rsidRPr="005A4BB1">
        <w:t xml:space="preserve"> </w:t>
      </w:r>
      <w:r w:rsidRPr="005A4BB1">
        <w:t>The standard application form must be completed and submitted via the relevant online EasyChair platform in accordance with the instructions, found under:</w:t>
      </w:r>
    </w:p>
    <w:p w14:paraId="66D67160" w14:textId="77777777" w:rsidR="002F0F8F" w:rsidRPr="005A4BB1" w:rsidRDefault="002F0F8F" w:rsidP="001F6DD1">
      <w:pPr>
        <w:numPr>
          <w:ilvl w:val="1"/>
          <w:numId w:val="6"/>
        </w:numPr>
        <w:spacing w:after="162"/>
        <w:ind w:firstLine="0"/>
      </w:pPr>
      <w:r w:rsidRPr="005A4BB1">
        <w:t xml:space="preserve">Tier-1 Compute: </w:t>
      </w:r>
      <w:hyperlink r:id="rId12">
        <w:r w:rsidRPr="005A4BB1">
          <w:rPr>
            <w:rStyle w:val="Hyperlink"/>
          </w:rPr>
          <w:t>https://www.vscentrum.be/compute</w:t>
        </w:r>
      </w:hyperlink>
    </w:p>
    <w:p w14:paraId="4BC858ED" w14:textId="77777777" w:rsidR="002F0F8F" w:rsidRPr="005A4BB1" w:rsidRDefault="002F0F8F" w:rsidP="001F6DD1">
      <w:pPr>
        <w:numPr>
          <w:ilvl w:val="1"/>
          <w:numId w:val="6"/>
        </w:numPr>
        <w:spacing w:after="162"/>
        <w:ind w:firstLine="0"/>
      </w:pPr>
      <w:r w:rsidRPr="005A4BB1">
        <w:t>Tier-1 Cloud</w:t>
      </w:r>
      <w:r w:rsidRPr="005A4BB1">
        <w:rPr>
          <w:u w:val="single"/>
        </w:rPr>
        <w:t xml:space="preserve"> </w:t>
      </w:r>
      <w:hyperlink r:id="rId13" w:history="1">
        <w:r w:rsidRPr="005A4BB1">
          <w:rPr>
            <w:rStyle w:val="Hyperlink"/>
          </w:rPr>
          <w:t>https://www.vscentrum.be/cloud</w:t>
        </w:r>
      </w:hyperlink>
    </w:p>
    <w:p w14:paraId="078E6A54" w14:textId="7DBBECA8" w:rsidR="007A4285" w:rsidRPr="005A4BB1" w:rsidRDefault="002F0F8F" w:rsidP="001F6DD1">
      <w:pPr>
        <w:numPr>
          <w:ilvl w:val="1"/>
          <w:numId w:val="6"/>
        </w:numPr>
        <w:spacing w:after="162"/>
        <w:ind w:firstLine="0"/>
      </w:pPr>
      <w:r w:rsidRPr="005A4BB1">
        <w:t xml:space="preserve">Tier-1 Data: </w:t>
      </w:r>
      <w:hyperlink r:id="rId14" w:history="1">
        <w:r w:rsidRPr="005A4BB1">
          <w:rPr>
            <w:rStyle w:val="Hyperlink"/>
          </w:rPr>
          <w:t>https://www.vscentrum.be/data</w:t>
        </w:r>
      </w:hyperlink>
      <w:r w:rsidRPr="005A4BB1">
        <w:t>.</w:t>
      </w:r>
    </w:p>
    <w:p w14:paraId="4D0B3CBD" w14:textId="5E7C5AFC" w:rsidR="009C5698" w:rsidRPr="005A4BB1" w:rsidRDefault="006C4EDA" w:rsidP="001F6DD1">
      <w:pPr>
        <w:numPr>
          <w:ilvl w:val="0"/>
          <w:numId w:val="6"/>
        </w:numPr>
        <w:spacing w:after="162"/>
        <w:ind w:left="0" w:firstLine="0"/>
      </w:pPr>
      <w:r w:rsidRPr="005A4BB1">
        <w:t>An Application concerns a project with:</w:t>
      </w:r>
    </w:p>
    <w:p w14:paraId="3A27CA61" w14:textId="1C114DD1" w:rsidR="009C5698" w:rsidRPr="005A4BB1" w:rsidRDefault="009C5698" w:rsidP="001F6DD1">
      <w:pPr>
        <w:numPr>
          <w:ilvl w:val="1"/>
          <w:numId w:val="6"/>
        </w:numPr>
        <w:spacing w:after="162"/>
        <w:ind w:firstLine="0"/>
      </w:pPr>
      <w:r w:rsidRPr="005A4BB1">
        <w:t xml:space="preserve">Tier-1 Compute: at least the equivalent of 500 kcore-hours or 1 kGPU-hour and not more than the equivalent of </w:t>
      </w:r>
      <w:r w:rsidR="00404D85">
        <w:t>10</w:t>
      </w:r>
      <w:r w:rsidRPr="005A4BB1">
        <w:t xml:space="preserve"> Mcore-hours and/or 40 kGPU-hours for a period of eight months;</w:t>
      </w:r>
    </w:p>
    <w:p w14:paraId="41E0FB49" w14:textId="1C463418" w:rsidR="009C5698" w:rsidRPr="005A4BB1" w:rsidRDefault="009C5698" w:rsidP="001F6DD1">
      <w:pPr>
        <w:numPr>
          <w:ilvl w:val="1"/>
          <w:numId w:val="6"/>
        </w:numPr>
        <w:spacing w:after="162"/>
        <w:ind w:firstLine="0"/>
      </w:pPr>
      <w:r w:rsidRPr="005A4BB1">
        <w:t>Tier-1 Cloud: at least one virtual machine, with a minimum term of eight months and maximum of two years;</w:t>
      </w:r>
    </w:p>
    <w:p w14:paraId="73ADA2E6" w14:textId="5EE307FE" w:rsidR="009C5698" w:rsidRPr="005A4BB1" w:rsidRDefault="009C5698" w:rsidP="001F6DD1">
      <w:pPr>
        <w:numPr>
          <w:ilvl w:val="1"/>
          <w:numId w:val="6"/>
        </w:numPr>
        <w:spacing w:after="162"/>
        <w:ind w:firstLine="0"/>
      </w:pPr>
      <w:r w:rsidRPr="005A4BB1">
        <w:t xml:space="preserve">Tier-1 Data: minimum 5 </w:t>
      </w:r>
      <w:r w:rsidR="003130D1" w:rsidRPr="005A4BB1">
        <w:t xml:space="preserve">TiB </w:t>
      </w:r>
      <w:r w:rsidRPr="005A4BB1">
        <w:t xml:space="preserve">and maximum 1 </w:t>
      </w:r>
      <w:r w:rsidR="003130D1" w:rsidRPr="005A4BB1">
        <w:t xml:space="preserve">PiB </w:t>
      </w:r>
      <w:r w:rsidRPr="005A4BB1">
        <w:t xml:space="preserve">with a minimum duration of eight months and maximum of </w:t>
      </w:r>
      <w:r w:rsidR="00C57DD5">
        <w:t>three</w:t>
      </w:r>
      <w:r w:rsidR="00C57DD5" w:rsidRPr="005A4BB1">
        <w:t xml:space="preserve"> </w:t>
      </w:r>
      <w:r w:rsidRPr="005A4BB1">
        <w:t>years.</w:t>
      </w:r>
    </w:p>
    <w:p w14:paraId="7D91C17F" w14:textId="13CB7FF1" w:rsidR="007A4285" w:rsidRPr="005A4BB1" w:rsidRDefault="006C4EDA" w:rsidP="00DE3EDE">
      <w:pPr>
        <w:spacing w:after="162"/>
        <w:ind w:left="708" w:firstLine="0"/>
      </w:pPr>
      <w:r w:rsidRPr="005A4BB1">
        <w:t>Upper resource limits can be exceeded, subject to a detailed justification.</w:t>
      </w:r>
      <w:r w:rsidR="001B43EF">
        <w:t xml:space="preserve"> </w:t>
      </w:r>
    </w:p>
    <w:p w14:paraId="5BB9330D" w14:textId="77777777" w:rsidR="007A4285" w:rsidRPr="005A4BB1" w:rsidRDefault="006C4EDA" w:rsidP="001F6DD1">
      <w:pPr>
        <w:numPr>
          <w:ilvl w:val="0"/>
          <w:numId w:val="6"/>
        </w:numPr>
        <w:ind w:left="0" w:firstLine="0"/>
      </w:pPr>
      <w:r w:rsidRPr="005A4BB1">
        <w:t xml:space="preserve">The scientific quality of the relevant research project which is assessed: </w:t>
      </w:r>
    </w:p>
    <w:p w14:paraId="6AE854C2" w14:textId="77777777" w:rsidR="007A4285" w:rsidRPr="005A4BB1" w:rsidRDefault="006C4EDA" w:rsidP="001F6DD1">
      <w:pPr>
        <w:numPr>
          <w:ilvl w:val="1"/>
          <w:numId w:val="6"/>
        </w:numPr>
        <w:spacing w:line="307" w:lineRule="auto"/>
        <w:ind w:left="1077" w:hanging="357"/>
      </w:pPr>
      <w:r w:rsidRPr="005A4BB1">
        <w:t xml:space="preserve">if the research project is part of an ongoing research project, by the Evaluation Committee established by the university, the research institution or the strategic research centre, or by an external funding agency; </w:t>
      </w:r>
    </w:p>
    <w:p w14:paraId="6E088AEA" w14:textId="4BBB5A6C" w:rsidR="007A4285" w:rsidRPr="005A4BB1" w:rsidRDefault="006C4EDA" w:rsidP="001F6DD1">
      <w:pPr>
        <w:numPr>
          <w:ilvl w:val="1"/>
          <w:numId w:val="6"/>
        </w:numPr>
        <w:spacing w:after="162" w:line="307" w:lineRule="auto"/>
        <w:ind w:left="1077" w:hanging="357"/>
      </w:pPr>
      <w:r w:rsidRPr="005A4BB1">
        <w:t xml:space="preserve">if the research project is not part of an ongoing research project, by a declaration from the relevant institution in which the proposed research is approved. </w:t>
      </w:r>
    </w:p>
    <w:p w14:paraId="1B11C0A0" w14:textId="77777777" w:rsidR="006E432B" w:rsidRPr="005A4BB1" w:rsidRDefault="006E432B" w:rsidP="001F6DD1">
      <w:pPr>
        <w:numPr>
          <w:ilvl w:val="0"/>
          <w:numId w:val="6"/>
        </w:numPr>
        <w:spacing w:after="172"/>
        <w:ind w:left="0" w:firstLine="0"/>
      </w:pPr>
      <w:r w:rsidRPr="005A4BB1">
        <w:t xml:space="preserve">Applications shall be drawn up in English. </w:t>
      </w:r>
    </w:p>
    <w:p w14:paraId="549D6580" w14:textId="0FFFE85A" w:rsidR="006E432B" w:rsidRPr="005A4BB1" w:rsidRDefault="00C42601" w:rsidP="001F6DD1">
      <w:pPr>
        <w:numPr>
          <w:ilvl w:val="0"/>
          <w:numId w:val="6"/>
        </w:numPr>
        <w:spacing w:after="311"/>
        <w:ind w:left="0" w:firstLine="0"/>
      </w:pPr>
      <w:r w:rsidRPr="005A4BB1">
        <w:t>Above that, the following eligibility criteria are set, specific to each component:</w:t>
      </w:r>
    </w:p>
    <w:p w14:paraId="650059AD" w14:textId="51132FF3" w:rsidR="006E432B" w:rsidRPr="005A4BB1" w:rsidRDefault="00404D85" w:rsidP="000F3259">
      <w:pPr>
        <w:pStyle w:val="Kop4"/>
        <w:ind w:left="360"/>
      </w:pPr>
      <w:r>
        <w:t xml:space="preserve">a. </w:t>
      </w:r>
      <w:r w:rsidR="006E432B" w:rsidRPr="005A4BB1">
        <w:t>Tier-1 Compute</w:t>
      </w:r>
    </w:p>
    <w:p w14:paraId="58C61756" w14:textId="45A6C7B4" w:rsidR="007A4285" w:rsidRPr="005A4BB1" w:rsidRDefault="006C4EDA" w:rsidP="001F6DD1">
      <w:pPr>
        <w:numPr>
          <w:ilvl w:val="0"/>
          <w:numId w:val="23"/>
        </w:numPr>
        <w:spacing w:after="162"/>
      </w:pPr>
      <w:r w:rsidRPr="005A4BB1">
        <w:t>The wall clock time of the different sub-tasks described in an application, shall amount to maximum 72 hours; where appropriate, the Applicant shall specify the available restart options for sub-tasks that require more than 72 hours of wall clock time.</w:t>
      </w:r>
      <w:r w:rsidR="001B43EF">
        <w:t xml:space="preserve"> </w:t>
      </w:r>
    </w:p>
    <w:p w14:paraId="427A2079" w14:textId="73BE6F89" w:rsidR="007A4285" w:rsidRPr="005A4BB1" w:rsidRDefault="006C4EDA" w:rsidP="001F6DD1">
      <w:pPr>
        <w:numPr>
          <w:ilvl w:val="0"/>
          <w:numId w:val="23"/>
        </w:numPr>
        <w:spacing w:after="198"/>
      </w:pPr>
      <w:r w:rsidRPr="005A4BB1">
        <w:t xml:space="preserve">The standard quota for an Application shall be 2 TiB for “SCRATCH” disk storage and 200,000 for the total number of files, unless justification for exceeding these limits is attached to the Application. </w:t>
      </w:r>
      <w:r w:rsidR="00FA7684" w:rsidRPr="005A4BB1">
        <w:t>“</w:t>
      </w:r>
      <w:r w:rsidRPr="005A4BB1">
        <w:t>SCRATCH</w:t>
      </w:r>
      <w:r w:rsidR="00FA7684" w:rsidRPr="005A4BB1">
        <w:t>”</w:t>
      </w:r>
      <w:r w:rsidRPr="005A4BB1">
        <w:t xml:space="preserve"> disk storage must always be specified: </w:t>
      </w:r>
    </w:p>
    <w:p w14:paraId="623CA0D1" w14:textId="2B8BBCC5" w:rsidR="007A4285" w:rsidRPr="005A4BB1" w:rsidRDefault="006C4EDA" w:rsidP="001F6DD1">
      <w:pPr>
        <w:numPr>
          <w:ilvl w:val="0"/>
          <w:numId w:val="24"/>
        </w:numPr>
        <w:ind w:left="1134"/>
      </w:pPr>
      <w:r w:rsidRPr="005A4BB1">
        <w:lastRenderedPageBreak/>
        <w:t>in multiples of one TiB for storage,</w:t>
      </w:r>
      <w:r w:rsidR="001B43EF">
        <w:t xml:space="preserve"> </w:t>
      </w:r>
    </w:p>
    <w:p w14:paraId="4AF24A1E" w14:textId="77777777" w:rsidR="007A4285" w:rsidRPr="005A4BB1" w:rsidRDefault="006C4EDA" w:rsidP="001F6DD1">
      <w:pPr>
        <w:numPr>
          <w:ilvl w:val="0"/>
          <w:numId w:val="24"/>
        </w:numPr>
        <w:ind w:left="1134"/>
      </w:pPr>
      <w:r w:rsidRPr="005A4BB1">
        <w:t xml:space="preserve">in multiples of 100,000 for the number of files, and </w:t>
      </w:r>
    </w:p>
    <w:p w14:paraId="4C1232B8" w14:textId="5FD8E093" w:rsidR="007A4285" w:rsidRPr="005A4BB1" w:rsidRDefault="006C4EDA" w:rsidP="001F6DD1">
      <w:pPr>
        <w:numPr>
          <w:ilvl w:val="0"/>
          <w:numId w:val="24"/>
        </w:numPr>
        <w:spacing w:after="175"/>
        <w:ind w:left="1134"/>
      </w:pPr>
      <w:r w:rsidRPr="005A4BB1">
        <w:t>for the total duration of the Application.</w:t>
      </w:r>
      <w:r w:rsidR="001B43EF">
        <w:t xml:space="preserve"> </w:t>
      </w:r>
    </w:p>
    <w:p w14:paraId="7130A42B" w14:textId="77777777" w:rsidR="007A4285" w:rsidRPr="005A4BB1" w:rsidRDefault="006C4EDA" w:rsidP="001F6DD1">
      <w:pPr>
        <w:numPr>
          <w:ilvl w:val="0"/>
          <w:numId w:val="23"/>
        </w:numPr>
        <w:spacing w:after="162"/>
      </w:pPr>
      <w:r w:rsidRPr="005A4BB1">
        <w:t xml:space="preserve">A standard Linux HPC software stack is available on Tier-1 compute. Where necessary, additional (Linux) software can be installed in accordance with the provisions in § 16. </w:t>
      </w:r>
    </w:p>
    <w:p w14:paraId="7216F1F7" w14:textId="61ADF593" w:rsidR="007A4285" w:rsidRPr="005A4BB1" w:rsidRDefault="006C4EDA" w:rsidP="001F6DD1">
      <w:pPr>
        <w:numPr>
          <w:ilvl w:val="0"/>
          <w:numId w:val="23"/>
        </w:numPr>
        <w:spacing w:after="208"/>
      </w:pPr>
      <w:r w:rsidRPr="005A4BB1">
        <w:t xml:space="preserve">The Application clarifies: </w:t>
      </w:r>
    </w:p>
    <w:p w14:paraId="754D83BE" w14:textId="77777777" w:rsidR="007A4285" w:rsidRPr="005A4BB1" w:rsidRDefault="006C4EDA" w:rsidP="001F6DD1">
      <w:pPr>
        <w:numPr>
          <w:ilvl w:val="0"/>
          <w:numId w:val="25"/>
        </w:numPr>
      </w:pPr>
      <w:r w:rsidRPr="005A4BB1">
        <w:t xml:space="preserve">which software will be used; </w:t>
      </w:r>
    </w:p>
    <w:p w14:paraId="39C40955" w14:textId="26C38BAD" w:rsidR="007A4285" w:rsidRPr="005A4BB1" w:rsidRDefault="006C4EDA" w:rsidP="001F6DD1">
      <w:pPr>
        <w:numPr>
          <w:ilvl w:val="0"/>
          <w:numId w:val="25"/>
        </w:numPr>
      </w:pPr>
      <w:r w:rsidRPr="005A4BB1">
        <w:t>that the required software, which is at the Applicant</w:t>
      </w:r>
      <w:r w:rsidR="00FA7684" w:rsidRPr="005A4BB1">
        <w:t>’</w:t>
      </w:r>
      <w:r w:rsidRPr="005A4BB1">
        <w:t>s expense:</w:t>
      </w:r>
      <w:r w:rsidR="001B43EF">
        <w:t xml:space="preserve"> </w:t>
      </w:r>
    </w:p>
    <w:p w14:paraId="30A6DEB7" w14:textId="77777777" w:rsidR="007A4285" w:rsidRPr="005A4BB1" w:rsidRDefault="006C4EDA" w:rsidP="001F6DD1">
      <w:pPr>
        <w:numPr>
          <w:ilvl w:val="1"/>
          <w:numId w:val="25"/>
        </w:numPr>
      </w:pPr>
      <w:r w:rsidRPr="005A4BB1">
        <w:t xml:space="preserve">may be validly installed on the Tier-1 compute partition(s) involved, and </w:t>
      </w:r>
    </w:p>
    <w:p w14:paraId="0CBAEE59" w14:textId="77777777" w:rsidR="007A4285" w:rsidRPr="005A4BB1" w:rsidRDefault="006C4EDA" w:rsidP="001F6DD1">
      <w:pPr>
        <w:numPr>
          <w:ilvl w:val="1"/>
          <w:numId w:val="25"/>
        </w:numPr>
      </w:pPr>
      <w:r w:rsidRPr="005A4BB1">
        <w:t xml:space="preserve">may be validly used by the Applicant and by the persons mandated by the Applicant; </w:t>
      </w:r>
    </w:p>
    <w:p w14:paraId="6DCC9802" w14:textId="77777777" w:rsidR="003130D1" w:rsidRPr="005A4BB1" w:rsidRDefault="006C4EDA" w:rsidP="001F6DD1">
      <w:pPr>
        <w:numPr>
          <w:ilvl w:val="0"/>
          <w:numId w:val="25"/>
        </w:numPr>
      </w:pPr>
      <w:r w:rsidRPr="005A4BB1">
        <w:t>that any licences that may be required are valid for use on the Tier-1 compute partition involved and are sufficient to cover the computing capacity applied for</w:t>
      </w:r>
      <w:r w:rsidR="003130D1" w:rsidRPr="005A4BB1">
        <w:t>;</w:t>
      </w:r>
    </w:p>
    <w:p w14:paraId="7A5673F7" w14:textId="67D70D18" w:rsidR="007A4285" w:rsidRPr="005A4BB1" w:rsidRDefault="003130D1" w:rsidP="001F6DD1">
      <w:pPr>
        <w:numPr>
          <w:ilvl w:val="0"/>
          <w:numId w:val="25"/>
        </w:numPr>
      </w:pPr>
      <w:r w:rsidRPr="005A4BB1">
        <w:t>if applicable, the measures for pseudonymization or anonymization taken for personal or sensitive data that will be stored or processed during the project.</w:t>
      </w:r>
    </w:p>
    <w:p w14:paraId="7245AF3F" w14:textId="77777777" w:rsidR="007A117A" w:rsidRPr="005A4BB1" w:rsidRDefault="007A117A" w:rsidP="007A117A">
      <w:pPr>
        <w:ind w:left="720" w:firstLine="0"/>
      </w:pPr>
    </w:p>
    <w:p w14:paraId="1C9DC0AE" w14:textId="59D25030" w:rsidR="00677AEB" w:rsidRPr="005A4BB1" w:rsidRDefault="00677AEB" w:rsidP="001F6DD1">
      <w:pPr>
        <w:pStyle w:val="Kop4"/>
        <w:numPr>
          <w:ilvl w:val="0"/>
          <w:numId w:val="31"/>
        </w:numPr>
      </w:pPr>
      <w:r w:rsidRPr="005A4BB1">
        <w:t>Tier-1 Cloud</w:t>
      </w:r>
    </w:p>
    <w:p w14:paraId="7773E038" w14:textId="77777777" w:rsidR="00F61765" w:rsidRPr="005A4BB1" w:rsidRDefault="1BB3A4A6" w:rsidP="001F6DD1">
      <w:pPr>
        <w:pStyle w:val="Lijstalinea"/>
        <w:numPr>
          <w:ilvl w:val="0"/>
          <w:numId w:val="26"/>
        </w:numPr>
        <w:spacing w:after="162"/>
        <w:rPr>
          <w:color w:val="000000" w:themeColor="text1"/>
        </w:rPr>
      </w:pPr>
      <w:r w:rsidRPr="005A4BB1">
        <w:t>The Application clarifies:</w:t>
      </w:r>
    </w:p>
    <w:p w14:paraId="6FBD20E8" w14:textId="401E513F" w:rsidR="007F1E24" w:rsidRPr="005A4BB1" w:rsidRDefault="1BB3A4A6" w:rsidP="001F6DD1">
      <w:pPr>
        <w:pStyle w:val="Lijstalinea"/>
        <w:numPr>
          <w:ilvl w:val="1"/>
          <w:numId w:val="26"/>
        </w:numPr>
        <w:spacing w:after="162"/>
        <w:rPr>
          <w:color w:val="000000" w:themeColor="text1"/>
        </w:rPr>
      </w:pPr>
      <w:r w:rsidRPr="005A4BB1">
        <w:t>as regards content and schematically for which workflow the Tier-1 Cloud resources will be used</w:t>
      </w:r>
      <w:r w:rsidR="003130D1" w:rsidRPr="005A4BB1">
        <w:t>;</w:t>
      </w:r>
    </w:p>
    <w:p w14:paraId="0C5679D8" w14:textId="661FBD91" w:rsidR="007F1E24" w:rsidRPr="005A4BB1" w:rsidRDefault="1BB3A4A6" w:rsidP="001F6DD1">
      <w:pPr>
        <w:numPr>
          <w:ilvl w:val="1"/>
          <w:numId w:val="26"/>
        </w:numPr>
        <w:spacing w:after="162"/>
      </w:pPr>
      <w:r w:rsidRPr="005A4BB1">
        <w:t>which software and/or services will be deployed to set up this workflow and which virtual machines (specifying flavour and type) will be used for this</w:t>
      </w:r>
      <w:r w:rsidR="003130D1" w:rsidRPr="005A4BB1">
        <w:t>;</w:t>
      </w:r>
    </w:p>
    <w:p w14:paraId="3CBC4553" w14:textId="6AB86227" w:rsidR="007F1E24" w:rsidRPr="005A4BB1" w:rsidRDefault="1BB3A4A6" w:rsidP="001F6DD1">
      <w:pPr>
        <w:numPr>
          <w:ilvl w:val="1"/>
          <w:numId w:val="26"/>
        </w:numPr>
        <w:spacing w:after="162"/>
      </w:pPr>
      <w:r w:rsidRPr="005A4BB1">
        <w:t>describes how the virtual machines will be maintained</w:t>
      </w:r>
      <w:r w:rsidR="003130D1" w:rsidRPr="005A4BB1">
        <w:t>;</w:t>
      </w:r>
    </w:p>
    <w:p w14:paraId="14C76104" w14:textId="3E9A6363" w:rsidR="007F1E24" w:rsidRPr="005A4BB1" w:rsidRDefault="1BB3A4A6" w:rsidP="001F6DD1">
      <w:pPr>
        <w:numPr>
          <w:ilvl w:val="1"/>
          <w:numId w:val="26"/>
        </w:numPr>
        <w:spacing w:after="162"/>
      </w:pPr>
      <w:r w:rsidRPr="005A4BB1">
        <w:t>the procedures that will be followed to guarantee the security of the virtual machines</w:t>
      </w:r>
      <w:r w:rsidR="003130D1" w:rsidRPr="005A4BB1">
        <w:t>;</w:t>
      </w:r>
    </w:p>
    <w:p w14:paraId="64253580" w14:textId="6D5C0924" w:rsidR="003130D1" w:rsidRPr="005A4BB1" w:rsidRDefault="003130D1" w:rsidP="001F6DD1">
      <w:pPr>
        <w:pStyle w:val="Lijstalinea"/>
        <w:numPr>
          <w:ilvl w:val="1"/>
          <w:numId w:val="26"/>
        </w:numPr>
      </w:pPr>
      <w:r w:rsidRPr="005A4BB1">
        <w:t>if applicable, the measures for pseudonymization or anonymization taken for personal or sensitive data that will be stored or processed during the project;</w:t>
      </w:r>
    </w:p>
    <w:p w14:paraId="1BE026A5" w14:textId="5DB088BC" w:rsidR="007F1E24" w:rsidRPr="005A4BB1" w:rsidRDefault="1BB3A4A6" w:rsidP="001F6DD1">
      <w:pPr>
        <w:numPr>
          <w:ilvl w:val="1"/>
          <w:numId w:val="26"/>
        </w:numPr>
        <w:spacing w:after="162"/>
      </w:pPr>
      <w:r w:rsidRPr="005A4BB1">
        <w:t>the exit strategy to be followed at the end of the project.</w:t>
      </w:r>
    </w:p>
    <w:p w14:paraId="5CC75FFA" w14:textId="6A51030B" w:rsidR="7947851D" w:rsidRPr="005A4BB1" w:rsidRDefault="5A5A980C" w:rsidP="001F6DD1">
      <w:pPr>
        <w:numPr>
          <w:ilvl w:val="0"/>
          <w:numId w:val="26"/>
        </w:numPr>
        <w:spacing w:after="162"/>
      </w:pPr>
      <w:bookmarkStart w:id="0" w:name="_Hlk120807353"/>
      <w:r w:rsidRPr="005A4BB1">
        <w:rPr>
          <w:color w:val="000000" w:themeColor="text1"/>
        </w:rPr>
        <w:t xml:space="preserve">the Application declares acceptance of the UGent Acceptable Use Policy (AUP) </w:t>
      </w:r>
      <w:r w:rsidR="003130D1" w:rsidRPr="005A4BB1">
        <w:rPr>
          <w:color w:val="000000" w:themeColor="text1"/>
        </w:rPr>
        <w:t>(</w:t>
      </w:r>
      <w:hyperlink r:id="rId15" w:history="1">
        <w:r w:rsidR="003130D1" w:rsidRPr="005A4BB1">
          <w:rPr>
            <w:rStyle w:val="Hyperlink"/>
          </w:rPr>
          <w:t>https://helpdesk.ugent.be/account/en/REG000157EN.pdf</w:t>
        </w:r>
      </w:hyperlink>
      <w:r w:rsidR="003130D1" w:rsidRPr="005A4BB1">
        <w:rPr>
          <w:color w:val="000000" w:themeColor="text1"/>
        </w:rPr>
        <w:t xml:space="preserve">) </w:t>
      </w:r>
      <w:r w:rsidRPr="005A4BB1">
        <w:rPr>
          <w:color w:val="000000" w:themeColor="text1"/>
        </w:rPr>
        <w:t>and procedures for maintenance and security of the virtual machines.</w:t>
      </w:r>
    </w:p>
    <w:bookmarkEnd w:id="0"/>
    <w:p w14:paraId="031A75C7" w14:textId="77777777" w:rsidR="007A117A" w:rsidRPr="005A4BB1" w:rsidRDefault="007A117A" w:rsidP="00677AEB"/>
    <w:p w14:paraId="5F475011" w14:textId="1DE0F352" w:rsidR="00677AEB" w:rsidRPr="005A4BB1" w:rsidRDefault="00677AEB" w:rsidP="001F6DD1">
      <w:pPr>
        <w:pStyle w:val="Kop4"/>
        <w:numPr>
          <w:ilvl w:val="0"/>
          <w:numId w:val="30"/>
        </w:numPr>
      </w:pPr>
      <w:r w:rsidRPr="005A4BB1">
        <w:t>Tier-1 Data</w:t>
      </w:r>
    </w:p>
    <w:p w14:paraId="63DB0682" w14:textId="4DD72A3B" w:rsidR="00262B54" w:rsidRPr="005A4BB1" w:rsidRDefault="0035669F" w:rsidP="001F6DD1">
      <w:pPr>
        <w:numPr>
          <w:ilvl w:val="0"/>
          <w:numId w:val="28"/>
        </w:numPr>
        <w:spacing w:after="162"/>
      </w:pPr>
      <w:r w:rsidRPr="005A4BB1">
        <w:t xml:space="preserve">Tier-1 </w:t>
      </w:r>
      <w:r w:rsidR="003130D1" w:rsidRPr="005A4BB1">
        <w:t xml:space="preserve">Data </w:t>
      </w:r>
      <w:r w:rsidRPr="005A4BB1">
        <w:t>focuses on active data used within the context of the VSC. The applicant should clearly indicate which of the VSC systems (e.g</w:t>
      </w:r>
      <w:r w:rsidR="00A12FBC">
        <w:t>.,</w:t>
      </w:r>
      <w:r w:rsidRPr="005A4BB1">
        <w:t xml:space="preserve"> Tier-1 Compute, Tier-2 or in the Tier-1 Cloud) will be used to analyse or process the data. </w:t>
      </w:r>
    </w:p>
    <w:p w14:paraId="5EBA30C2" w14:textId="38977368" w:rsidR="0035669F" w:rsidRPr="005A4BB1" w:rsidRDefault="00262B54" w:rsidP="001F6DD1">
      <w:pPr>
        <w:numPr>
          <w:ilvl w:val="0"/>
          <w:numId w:val="28"/>
        </w:numPr>
        <w:spacing w:after="162"/>
      </w:pPr>
      <w:r w:rsidRPr="005A4BB1">
        <w:t>The Application clarifies:</w:t>
      </w:r>
    </w:p>
    <w:p w14:paraId="2C46B0B3" w14:textId="484F70D9" w:rsidR="000226EE" w:rsidRPr="005A4BB1" w:rsidRDefault="00262B54" w:rsidP="001F6DD1">
      <w:pPr>
        <w:numPr>
          <w:ilvl w:val="1"/>
          <w:numId w:val="28"/>
        </w:numPr>
        <w:spacing w:after="162"/>
      </w:pPr>
      <w:r w:rsidRPr="005A4BB1">
        <w:lastRenderedPageBreak/>
        <w:t>total requested capacity and expected capacity growth for the duration of the project</w:t>
      </w:r>
    </w:p>
    <w:p w14:paraId="29DDBB9F" w14:textId="370B3930" w:rsidR="001B3D8D" w:rsidRPr="005A4BB1" w:rsidRDefault="001B3D8D" w:rsidP="001F6DD1">
      <w:pPr>
        <w:numPr>
          <w:ilvl w:val="2"/>
          <w:numId w:val="28"/>
        </w:numPr>
      </w:pPr>
      <w:r w:rsidRPr="005A4BB1">
        <w:t>in multiples of one TiB for storage,</w:t>
      </w:r>
      <w:r w:rsidR="001B43EF">
        <w:t xml:space="preserve"> </w:t>
      </w:r>
    </w:p>
    <w:p w14:paraId="15E5BF04" w14:textId="7F0F238F" w:rsidR="001B3D8D" w:rsidRPr="005A4BB1" w:rsidRDefault="001B3D8D" w:rsidP="001F6DD1">
      <w:pPr>
        <w:numPr>
          <w:ilvl w:val="2"/>
          <w:numId w:val="28"/>
        </w:numPr>
      </w:pPr>
      <w:r w:rsidRPr="005A4BB1">
        <w:t>in multiples of 100,000 for the number of files</w:t>
      </w:r>
      <w:r w:rsidR="00FA7684" w:rsidRPr="005A4BB1">
        <w:t>;</w:t>
      </w:r>
      <w:r w:rsidRPr="005A4BB1">
        <w:t xml:space="preserve"> </w:t>
      </w:r>
    </w:p>
    <w:p w14:paraId="4DA42389" w14:textId="6FFFEDDD" w:rsidR="001B3D8D" w:rsidRPr="005A4BB1" w:rsidRDefault="000226EE" w:rsidP="001F6DD1">
      <w:pPr>
        <w:numPr>
          <w:ilvl w:val="1"/>
          <w:numId w:val="28"/>
        </w:numPr>
        <w:spacing w:after="162"/>
      </w:pPr>
      <w:r w:rsidRPr="005A4BB1">
        <w:t xml:space="preserve">the type of datasets to be stored in the Tier-1 Data platform, the formats and possible </w:t>
      </w:r>
      <w:r w:rsidR="003130D1" w:rsidRPr="005A4BB1">
        <w:t>metadata</w:t>
      </w:r>
      <w:r w:rsidR="00FA7684" w:rsidRPr="005A4BB1">
        <w:t>;</w:t>
      </w:r>
    </w:p>
    <w:p w14:paraId="3D0E9652" w14:textId="1B180FA2" w:rsidR="000226EE" w:rsidRPr="005A4BB1" w:rsidRDefault="003130D1" w:rsidP="001F6DD1">
      <w:pPr>
        <w:numPr>
          <w:ilvl w:val="1"/>
          <w:numId w:val="28"/>
        </w:numPr>
        <w:spacing w:after="162"/>
      </w:pPr>
      <w:r w:rsidRPr="005A4BB1">
        <w:t xml:space="preserve">the </w:t>
      </w:r>
      <w:r w:rsidR="000226EE" w:rsidRPr="005A4BB1">
        <w:t>applicable ethical and privacy regulations and restrictions for storing and processing the research data</w:t>
      </w:r>
      <w:r w:rsidR="00FA7684" w:rsidRPr="005A4BB1">
        <w:t>;</w:t>
      </w:r>
    </w:p>
    <w:p w14:paraId="74D2165E" w14:textId="6EFDE278" w:rsidR="00D12B96" w:rsidRPr="005A4BB1" w:rsidRDefault="002D24EA" w:rsidP="001F6DD1">
      <w:pPr>
        <w:numPr>
          <w:ilvl w:val="1"/>
          <w:numId w:val="28"/>
        </w:numPr>
        <w:spacing w:after="162"/>
      </w:pPr>
      <w:r w:rsidRPr="005A4BB1">
        <w:t>the exit strategy to be followed at the end of the project.</w:t>
      </w:r>
      <w:r w:rsidR="001B43EF">
        <w:t xml:space="preserve"> </w:t>
      </w:r>
    </w:p>
    <w:p w14:paraId="181E313D" w14:textId="77777777" w:rsidR="000226EE" w:rsidRPr="005A4BB1" w:rsidDel="006E432B" w:rsidRDefault="000226EE" w:rsidP="00891CD3"/>
    <w:p w14:paraId="503AF29B" w14:textId="77777777" w:rsidR="007A4285" w:rsidRPr="005A4BB1" w:rsidRDefault="006C4EDA">
      <w:pPr>
        <w:pStyle w:val="Kop3"/>
        <w:ind w:left="-5"/>
      </w:pPr>
      <w:r w:rsidRPr="005A4BB1">
        <w:t xml:space="preserve">§ 5 – Evaluation criteria </w:t>
      </w:r>
    </w:p>
    <w:p w14:paraId="007A0366" w14:textId="77777777" w:rsidR="007A4285" w:rsidRPr="005A4BB1" w:rsidRDefault="006C4EDA">
      <w:pPr>
        <w:spacing w:after="196"/>
        <w:ind w:left="-5"/>
      </w:pPr>
      <w:r w:rsidRPr="005A4BB1">
        <w:t xml:space="preserve">Admissible Applications are evaluated on the basis of the criteria referred to in the application form, such as: </w:t>
      </w:r>
    </w:p>
    <w:p w14:paraId="14398295" w14:textId="5504914C" w:rsidR="007A4285" w:rsidRDefault="006C4EDA" w:rsidP="001F6DD1">
      <w:pPr>
        <w:numPr>
          <w:ilvl w:val="0"/>
          <w:numId w:val="7"/>
        </w:numPr>
        <w:ind w:left="0" w:firstLine="0"/>
      </w:pPr>
      <w:r w:rsidRPr="005A4BB1">
        <w:t>the Applicant's substantiated experience regarding the use of Tier-o, Tier-1 and/or Tier-2 computing infrastructure;</w:t>
      </w:r>
    </w:p>
    <w:p w14:paraId="7C2B410D" w14:textId="63345937" w:rsidR="00404D85" w:rsidRDefault="00404D85" w:rsidP="001F6DD1">
      <w:pPr>
        <w:numPr>
          <w:ilvl w:val="0"/>
          <w:numId w:val="7"/>
        </w:numPr>
        <w:ind w:left="0" w:firstLine="0"/>
      </w:pPr>
      <w:r w:rsidRPr="005A4BB1">
        <w:t>the technical feasibility of the computing task</w:t>
      </w:r>
      <w:r w:rsidR="000F3259">
        <w:t xml:space="preserve"> or workflow</w:t>
      </w:r>
      <w:r w:rsidRPr="005A4BB1">
        <w:t xml:space="preserve">, which is assessed on the basis of: </w:t>
      </w:r>
    </w:p>
    <w:p w14:paraId="1C40EC71" w14:textId="77777777" w:rsidR="000F3259" w:rsidRPr="005A4BB1" w:rsidRDefault="000F3259" w:rsidP="000F3259"/>
    <w:p w14:paraId="01BB601B" w14:textId="164F9774" w:rsidR="000F3259" w:rsidRPr="005A4BB1" w:rsidRDefault="000F3259" w:rsidP="001F6DD1">
      <w:pPr>
        <w:pStyle w:val="Kop4"/>
        <w:numPr>
          <w:ilvl w:val="0"/>
          <w:numId w:val="35"/>
        </w:numPr>
      </w:pPr>
      <w:r w:rsidRPr="005A4BB1">
        <w:t xml:space="preserve">Tier-1 </w:t>
      </w:r>
      <w:r>
        <w:t>Compute</w:t>
      </w:r>
    </w:p>
    <w:p w14:paraId="4F4CDC00" w14:textId="2E1A476B" w:rsidR="007A4285" w:rsidRPr="005A4BB1" w:rsidRDefault="006C4EDA" w:rsidP="001F6DD1">
      <w:pPr>
        <w:numPr>
          <w:ilvl w:val="0"/>
          <w:numId w:val="32"/>
        </w:numPr>
        <w:spacing w:line="307" w:lineRule="auto"/>
      </w:pPr>
      <w:r w:rsidRPr="005A4BB1">
        <w:t xml:space="preserve">the justification of the reasons why the Tier-1 compute is appropriate to perform the proposed computing task; </w:t>
      </w:r>
    </w:p>
    <w:p w14:paraId="52A0C5C3" w14:textId="77777777" w:rsidR="007A4285" w:rsidRPr="005A4BB1" w:rsidRDefault="006C4EDA" w:rsidP="001F6DD1">
      <w:pPr>
        <w:numPr>
          <w:ilvl w:val="0"/>
          <w:numId w:val="32"/>
        </w:numPr>
        <w:spacing w:line="307" w:lineRule="auto"/>
      </w:pPr>
      <w:r w:rsidRPr="005A4BB1">
        <w:t xml:space="preserve">the number of nodes/cores/GPUs applied for per computing task, with division of the computing time into sub-tasks, indicating the sequence of the sub-tasks and the estimated wall clock time; </w:t>
      </w:r>
    </w:p>
    <w:p w14:paraId="7CCFBAE7" w14:textId="7AFDF515" w:rsidR="007A4285" w:rsidRPr="005A4BB1" w:rsidRDefault="006C4EDA" w:rsidP="001F6DD1">
      <w:pPr>
        <w:numPr>
          <w:ilvl w:val="0"/>
          <w:numId w:val="32"/>
        </w:numPr>
        <w:spacing w:line="307" w:lineRule="auto"/>
      </w:pPr>
      <w:r w:rsidRPr="005A4BB1">
        <w:t xml:space="preserve">where appropriate, the use of parallel processing (Open MP, MPI, OpenMP + MPI (hybrid), worker framework, atools, </w:t>
      </w:r>
      <w:r w:rsidR="00404D85" w:rsidRPr="006A4FC1">
        <w:t>TorchDistributor</w:t>
      </w:r>
      <w:r w:rsidR="00404D85">
        <w:t>,</w:t>
      </w:r>
      <w:r w:rsidR="00404D85" w:rsidRPr="005A4BB1">
        <w:t xml:space="preserve"> </w:t>
      </w:r>
      <w:r w:rsidRPr="005A4BB1">
        <w:t xml:space="preserve">etc.) and the parallel efficiency of the executed tasks; </w:t>
      </w:r>
    </w:p>
    <w:p w14:paraId="484233CB" w14:textId="77777777" w:rsidR="007A4285" w:rsidRPr="005A4BB1" w:rsidRDefault="006C4EDA" w:rsidP="001F6DD1">
      <w:pPr>
        <w:numPr>
          <w:ilvl w:val="0"/>
          <w:numId w:val="32"/>
        </w:numPr>
        <w:spacing w:line="307" w:lineRule="auto"/>
      </w:pPr>
      <w:r w:rsidRPr="005A4BB1">
        <w:t xml:space="preserve">the estimated memory use of a computing task; </w:t>
      </w:r>
    </w:p>
    <w:p w14:paraId="6C1890A8" w14:textId="5A08F209" w:rsidR="000F3259" w:rsidRPr="005A4BB1" w:rsidRDefault="006C4EDA" w:rsidP="001F6DD1">
      <w:pPr>
        <w:numPr>
          <w:ilvl w:val="0"/>
          <w:numId w:val="32"/>
        </w:numPr>
        <w:spacing w:after="347" w:line="307" w:lineRule="auto"/>
      </w:pPr>
      <w:r w:rsidRPr="005A4BB1">
        <w:t xml:space="preserve">the requirements for disk storage on the Tier-2 “HOME” and “DATA” volumes and the Tier-1 compute “SCRATCH” volume (estimated volume in TiB and total number of files) during execution of the computing tasks. </w:t>
      </w:r>
    </w:p>
    <w:p w14:paraId="05726902" w14:textId="54CCEF03" w:rsidR="000F3259" w:rsidRPr="005A4BB1" w:rsidRDefault="000F3259" w:rsidP="001F6DD1">
      <w:pPr>
        <w:pStyle w:val="Kop4"/>
        <w:numPr>
          <w:ilvl w:val="0"/>
          <w:numId w:val="35"/>
        </w:numPr>
      </w:pPr>
      <w:r w:rsidRPr="005A4BB1">
        <w:t xml:space="preserve">Tier-1 </w:t>
      </w:r>
      <w:r>
        <w:t>Cloud</w:t>
      </w:r>
    </w:p>
    <w:p w14:paraId="7D64DEAE" w14:textId="105F0CA6" w:rsidR="6DAC1077" w:rsidRPr="005A4BB1" w:rsidRDefault="6DAC1077" w:rsidP="001F6DD1">
      <w:pPr>
        <w:pStyle w:val="Lijstalinea"/>
        <w:numPr>
          <w:ilvl w:val="0"/>
          <w:numId w:val="33"/>
        </w:numPr>
        <w:spacing w:after="347" w:line="307" w:lineRule="auto"/>
        <w:rPr>
          <w:color w:val="000000" w:themeColor="text1"/>
        </w:rPr>
      </w:pPr>
      <w:r w:rsidRPr="005A4BB1">
        <w:t>the justification of the reasons why the Tier-1 Cloud is appropriate to perform the proposed workflow;</w:t>
      </w:r>
    </w:p>
    <w:p w14:paraId="3D6F7000" w14:textId="4F2467D2" w:rsidR="2B33154D" w:rsidRPr="005A4BB1" w:rsidRDefault="5D72B57B" w:rsidP="001F6DD1">
      <w:pPr>
        <w:pStyle w:val="Lijstalinea"/>
        <w:numPr>
          <w:ilvl w:val="0"/>
          <w:numId w:val="33"/>
        </w:numPr>
        <w:spacing w:after="347" w:line="307" w:lineRule="auto"/>
        <w:rPr>
          <w:color w:val="000000" w:themeColor="text1"/>
        </w:rPr>
      </w:pPr>
      <w:r w:rsidRPr="005A4BB1">
        <w:rPr>
          <w:color w:val="000000" w:themeColor="text1"/>
        </w:rPr>
        <w:t>the number of virtual machines requested, with a breakdown of workflow components by virtual machine flavour and type;</w:t>
      </w:r>
    </w:p>
    <w:p w14:paraId="158955EB" w14:textId="3CFA44A2" w:rsidR="32BD22F9" w:rsidRPr="005A4BB1" w:rsidRDefault="32BD22F9" w:rsidP="001F6DD1">
      <w:pPr>
        <w:pStyle w:val="Lijstalinea"/>
        <w:numPr>
          <w:ilvl w:val="0"/>
          <w:numId w:val="33"/>
        </w:numPr>
        <w:spacing w:after="347" w:line="307" w:lineRule="auto"/>
        <w:rPr>
          <w:color w:val="000000" w:themeColor="text1"/>
        </w:rPr>
      </w:pPr>
      <w:r w:rsidRPr="005A4BB1">
        <w:rPr>
          <w:color w:val="000000" w:themeColor="text1"/>
        </w:rPr>
        <w:t xml:space="preserve">the requirements for the shared NFS file system between the virtual machines (estimated volume in </w:t>
      </w:r>
      <w:r w:rsidR="003130D1" w:rsidRPr="005A4BB1">
        <w:rPr>
          <w:color w:val="000000" w:themeColor="text1"/>
        </w:rPr>
        <w:t>GiB</w:t>
      </w:r>
      <w:r w:rsidRPr="005A4BB1">
        <w:rPr>
          <w:color w:val="000000" w:themeColor="text1"/>
        </w:rPr>
        <w:t>);</w:t>
      </w:r>
    </w:p>
    <w:p w14:paraId="00DDE4AF" w14:textId="6827C793" w:rsidR="4ABBD5E8" w:rsidRPr="005A4BB1" w:rsidRDefault="4ABBD5E8" w:rsidP="001F6DD1">
      <w:pPr>
        <w:pStyle w:val="Lijstalinea"/>
        <w:numPr>
          <w:ilvl w:val="0"/>
          <w:numId w:val="33"/>
        </w:numPr>
        <w:spacing w:after="347" w:line="307" w:lineRule="auto"/>
        <w:rPr>
          <w:color w:val="000000" w:themeColor="text1"/>
        </w:rPr>
      </w:pPr>
      <w:r w:rsidRPr="005A4BB1">
        <w:rPr>
          <w:color w:val="000000" w:themeColor="text1"/>
        </w:rPr>
        <w:t xml:space="preserve">the requirements for the persistent local disk space for all virtual machines (estimated volume in </w:t>
      </w:r>
      <w:r w:rsidR="003130D1" w:rsidRPr="005A4BB1">
        <w:rPr>
          <w:color w:val="000000" w:themeColor="text1"/>
        </w:rPr>
        <w:t>GiB</w:t>
      </w:r>
      <w:r w:rsidRPr="005A4BB1">
        <w:rPr>
          <w:color w:val="000000" w:themeColor="text1"/>
        </w:rPr>
        <w:t>);</w:t>
      </w:r>
    </w:p>
    <w:p w14:paraId="36367121" w14:textId="08C8B713" w:rsidR="32BD22F9" w:rsidRPr="005A4BB1" w:rsidRDefault="0FD5273A" w:rsidP="001F6DD1">
      <w:pPr>
        <w:pStyle w:val="Lijstalinea"/>
        <w:numPr>
          <w:ilvl w:val="0"/>
          <w:numId w:val="33"/>
        </w:numPr>
        <w:spacing w:after="347" w:line="307" w:lineRule="auto"/>
        <w:rPr>
          <w:color w:val="000000" w:themeColor="text1"/>
        </w:rPr>
      </w:pPr>
      <w:r w:rsidRPr="005A4BB1">
        <w:rPr>
          <w:color w:val="000000" w:themeColor="text1"/>
        </w:rPr>
        <w:t>the requirements for access to the VSC network;</w:t>
      </w:r>
    </w:p>
    <w:p w14:paraId="4129B982" w14:textId="27A88155" w:rsidR="32BD22F9" w:rsidRDefault="1BEACD1F" w:rsidP="001F6DD1">
      <w:pPr>
        <w:pStyle w:val="Lijstalinea"/>
        <w:numPr>
          <w:ilvl w:val="0"/>
          <w:numId w:val="33"/>
        </w:numPr>
        <w:spacing w:after="347" w:line="307" w:lineRule="auto"/>
        <w:rPr>
          <w:color w:val="000000" w:themeColor="text1"/>
        </w:rPr>
      </w:pPr>
      <w:r w:rsidRPr="005A4BB1">
        <w:rPr>
          <w:color w:val="000000" w:themeColor="text1"/>
        </w:rPr>
        <w:lastRenderedPageBreak/>
        <w:t>the requirements for access to the public network, including the requested number of public IPv4 addresses and justification.</w:t>
      </w:r>
    </w:p>
    <w:p w14:paraId="0799C283" w14:textId="77777777" w:rsidR="000F3259" w:rsidRPr="005A4BB1" w:rsidRDefault="000F3259" w:rsidP="000F3259"/>
    <w:p w14:paraId="30C7DBBB" w14:textId="77777777" w:rsidR="000F3259" w:rsidRPr="005A4BB1" w:rsidRDefault="000F3259" w:rsidP="001F6DD1">
      <w:pPr>
        <w:pStyle w:val="Kop4"/>
        <w:numPr>
          <w:ilvl w:val="0"/>
          <w:numId w:val="35"/>
        </w:numPr>
      </w:pPr>
      <w:r w:rsidRPr="005A4BB1">
        <w:t>Tier-1 Data</w:t>
      </w:r>
    </w:p>
    <w:p w14:paraId="2E4CAF8B" w14:textId="79CF4947" w:rsidR="00DE3EDE" w:rsidRPr="005A4BB1" w:rsidRDefault="00DE3EDE" w:rsidP="001F6DD1">
      <w:pPr>
        <w:numPr>
          <w:ilvl w:val="1"/>
          <w:numId w:val="34"/>
        </w:numPr>
        <w:spacing w:after="162"/>
      </w:pPr>
      <w:r w:rsidRPr="005A4BB1">
        <w:t>the justification of the reasons why the Tier-1 Data or a specified partition is appropriate to perform the proposed computing task;</w:t>
      </w:r>
    </w:p>
    <w:p w14:paraId="203B1524" w14:textId="08288EC2" w:rsidR="00DE3EDE" w:rsidRPr="005A4BB1" w:rsidRDefault="00DE3EDE" w:rsidP="001F6DD1">
      <w:pPr>
        <w:numPr>
          <w:ilvl w:val="1"/>
          <w:numId w:val="34"/>
        </w:numPr>
        <w:spacing w:after="162"/>
      </w:pPr>
      <w:r w:rsidRPr="005A4BB1">
        <w:t>the description of the data workflow: the processes to bring data from the source to Tier-1 Data, the data analysis and the accessibility of the data</w:t>
      </w:r>
      <w:r w:rsidR="003130D1" w:rsidRPr="005A4BB1">
        <w:t>;</w:t>
      </w:r>
    </w:p>
    <w:p w14:paraId="61978D90" w14:textId="321B941B" w:rsidR="000959DD" w:rsidRPr="005A4BB1" w:rsidRDefault="000959DD" w:rsidP="001F6DD1">
      <w:pPr>
        <w:numPr>
          <w:ilvl w:val="1"/>
          <w:numId w:val="34"/>
        </w:numPr>
        <w:spacing w:after="162"/>
      </w:pPr>
      <w:r w:rsidRPr="005A4BB1">
        <w:t>what approach will be taken to capture the accompanying information needed to keep data understandable and usable, for the requestor himself and for others, now and in the future (e.g. .txt files, Codebook.tsv etc. where this information is captured)</w:t>
      </w:r>
      <w:r w:rsidR="003130D1" w:rsidRPr="005A4BB1">
        <w:t>;</w:t>
      </w:r>
    </w:p>
    <w:p w14:paraId="1F9ACB4A" w14:textId="72CF9F42" w:rsidR="000959DD" w:rsidRPr="005A4BB1" w:rsidRDefault="000959DD" w:rsidP="001F6DD1">
      <w:pPr>
        <w:numPr>
          <w:ilvl w:val="1"/>
          <w:numId w:val="34"/>
        </w:numPr>
        <w:spacing w:after="162"/>
      </w:pPr>
      <w:r w:rsidRPr="005A4BB1">
        <w:t>what metadata (standard or customised) will be used to make research data easier to find and reuse</w:t>
      </w:r>
      <w:r w:rsidR="00FA7684" w:rsidRPr="005A4BB1">
        <w:t>.</w:t>
      </w:r>
    </w:p>
    <w:p w14:paraId="3438BE24" w14:textId="5FE89B03" w:rsidR="007A4285" w:rsidRPr="005A4BB1" w:rsidRDefault="006C4EDA" w:rsidP="00072C51">
      <w:pPr>
        <w:spacing w:after="295" w:line="259" w:lineRule="auto"/>
        <w:ind w:left="40" w:firstLine="0"/>
        <w:jc w:val="center"/>
      </w:pPr>
      <w:r w:rsidRPr="005A4BB1">
        <w:rPr>
          <w:b/>
          <w:sz w:val="40"/>
        </w:rPr>
        <w:tab/>
        <w:t xml:space="preserve"> </w:t>
      </w:r>
    </w:p>
    <w:p w14:paraId="7FE34A15" w14:textId="77777777" w:rsidR="007A4285" w:rsidRPr="005A4BB1" w:rsidRDefault="006C4EDA">
      <w:pPr>
        <w:spacing w:after="0" w:line="259" w:lineRule="auto"/>
        <w:ind w:left="0" w:firstLine="0"/>
        <w:jc w:val="right"/>
      </w:pPr>
      <w:r w:rsidRPr="005A4BB1">
        <w:rPr>
          <w:sz w:val="20"/>
        </w:rPr>
        <w:t xml:space="preserve"> </w:t>
      </w:r>
    </w:p>
    <w:p w14:paraId="60562178" w14:textId="77777777" w:rsidR="007A4285" w:rsidRPr="005A4BB1" w:rsidRDefault="007A4285">
      <w:pPr>
        <w:sectPr w:rsidR="007A4285" w:rsidRPr="005A4BB1" w:rsidSect="00505B2E">
          <w:headerReference w:type="even" r:id="rId16"/>
          <w:headerReference w:type="default" r:id="rId17"/>
          <w:footerReference w:type="even" r:id="rId18"/>
          <w:footerReference w:type="default" r:id="rId19"/>
          <w:headerReference w:type="first" r:id="rId20"/>
          <w:footerReference w:type="first" r:id="rId21"/>
          <w:pgSz w:w="11902" w:h="16841"/>
          <w:pgMar w:top="1458" w:right="1376" w:bottom="710" w:left="1419" w:header="708" w:footer="707" w:gutter="0"/>
          <w:cols w:space="708"/>
        </w:sectPr>
      </w:pPr>
    </w:p>
    <w:p w14:paraId="634ED6B4" w14:textId="77777777" w:rsidR="007A4285" w:rsidRPr="005A4BB1" w:rsidRDefault="006C4EDA">
      <w:pPr>
        <w:pStyle w:val="Kop2"/>
        <w:spacing w:after="211"/>
        <w:ind w:right="8"/>
        <w:jc w:val="center"/>
      </w:pPr>
      <w:r w:rsidRPr="005A4BB1">
        <w:rPr>
          <w:b/>
          <w:bCs/>
          <w:sz w:val="40"/>
          <w:szCs w:val="40"/>
        </w:rPr>
        <w:lastRenderedPageBreak/>
        <w:t xml:space="preserve">Chapter 3. Assessment Procedure </w:t>
      </w:r>
    </w:p>
    <w:p w14:paraId="628F969F" w14:textId="77777777" w:rsidR="007A4285" w:rsidRPr="005A4BB1" w:rsidRDefault="006C4EDA">
      <w:pPr>
        <w:pStyle w:val="Kop3"/>
        <w:ind w:left="-5"/>
      </w:pPr>
      <w:r w:rsidRPr="005A4BB1">
        <w:t xml:space="preserve">§ 6 – Possibility of Remediation </w:t>
      </w:r>
    </w:p>
    <w:p w14:paraId="39924CCB" w14:textId="3E416E80" w:rsidR="007A4285" w:rsidRPr="005A4BB1" w:rsidRDefault="006C4EDA">
      <w:pPr>
        <w:spacing w:after="309"/>
        <w:ind w:left="-5"/>
      </w:pPr>
      <w:r w:rsidRPr="005A4BB1">
        <w:t>The Evaluation Committees may request an Applicant to clarify or amend the Application. This possibility of remediation shall not serve to fill in the gaps in an incomplete or vague Application.</w:t>
      </w:r>
      <w:r w:rsidR="001B43EF">
        <w:t xml:space="preserve"> </w:t>
      </w:r>
    </w:p>
    <w:p w14:paraId="3C98EB54" w14:textId="77777777" w:rsidR="007A4285" w:rsidRPr="005A4BB1" w:rsidRDefault="006C4EDA">
      <w:pPr>
        <w:pStyle w:val="Kop3"/>
        <w:ind w:left="-5"/>
      </w:pPr>
      <w:r w:rsidRPr="005A4BB1">
        <w:t xml:space="preserve">§ 7 – Cut-Off Dates </w:t>
      </w:r>
    </w:p>
    <w:p w14:paraId="5188B85A" w14:textId="2C789263" w:rsidR="007A4285" w:rsidRPr="005A4BB1" w:rsidRDefault="006C4EDA" w:rsidP="001F6DD1">
      <w:pPr>
        <w:numPr>
          <w:ilvl w:val="0"/>
          <w:numId w:val="8"/>
        </w:numPr>
        <w:spacing w:after="165"/>
      </w:pPr>
      <w:r w:rsidRPr="005A4BB1">
        <w:t xml:space="preserve">Before the start of each calendar year the Evaluation Committees shall draw up an evaluation calendar with a number of cut-off dates. The cut-off dates </w:t>
      </w:r>
      <w:r w:rsidR="003130D1" w:rsidRPr="005A4BB1">
        <w:t xml:space="preserve">for Tier-1 Compute </w:t>
      </w:r>
      <w:r w:rsidRPr="005A4BB1">
        <w:t xml:space="preserve">for </w:t>
      </w:r>
      <w:r w:rsidR="00404D85">
        <w:t>2026</w:t>
      </w:r>
      <w:r w:rsidRPr="005A4BB1">
        <w:t xml:space="preserve"> are: </w:t>
      </w:r>
      <w:r w:rsidR="000F3259">
        <w:t>January 26</w:t>
      </w:r>
      <w:r w:rsidRPr="005A4BB1">
        <w:t xml:space="preserve">, June </w:t>
      </w:r>
      <w:r w:rsidR="000F3259">
        <w:t>1</w:t>
      </w:r>
      <w:r w:rsidR="000F3259" w:rsidRPr="005A4BB1">
        <w:t xml:space="preserve"> </w:t>
      </w:r>
      <w:r w:rsidRPr="005A4BB1">
        <w:t xml:space="preserve">and October </w:t>
      </w:r>
      <w:r w:rsidR="000F3259">
        <w:t>5</w:t>
      </w:r>
      <w:r w:rsidRPr="005A4BB1">
        <w:t xml:space="preserve">. </w:t>
      </w:r>
      <w:r w:rsidR="003130D1" w:rsidRPr="005A4BB1">
        <w:t>Applications for Tier-1 Data and Tier-1 Cloud can be submitted continuously.</w:t>
      </w:r>
    </w:p>
    <w:p w14:paraId="05152F70" w14:textId="7720912E" w:rsidR="007A4285" w:rsidRPr="005A4BB1" w:rsidRDefault="006C4EDA" w:rsidP="001F6DD1">
      <w:pPr>
        <w:numPr>
          <w:ilvl w:val="0"/>
          <w:numId w:val="8"/>
        </w:numPr>
        <w:spacing w:after="309"/>
      </w:pPr>
      <w:r w:rsidRPr="005A4BB1">
        <w:t>In exceptional cases, the Applicant may include in the Application a reasoned request clarifying why the Application cannot wait until the next cut-off date</w:t>
      </w:r>
      <w:r w:rsidR="003130D1" w:rsidRPr="005A4BB1">
        <w:t xml:space="preserve"> in case of Tier-1 compute</w:t>
      </w:r>
      <w:r w:rsidRPr="005A4BB1">
        <w:t>. The chairman or deputy chairman of the relevant Evaluation Committee shall within five working days decide on the urgent character of the Application and notify the Applicant of their decision through the most appropriate communication channel. If the urgent character of the Application is recognised, the Application shall be further evaluated in accordance with this chapter, it being understood that the decision periods for application of § 8 shall commence from the date of recognition of the urgent character.</w:t>
      </w:r>
      <w:r w:rsidR="001B43EF">
        <w:t xml:space="preserve"> </w:t>
      </w:r>
    </w:p>
    <w:p w14:paraId="18C98DE4" w14:textId="77777777" w:rsidR="007A4285" w:rsidRPr="005A4BB1" w:rsidRDefault="006C4EDA">
      <w:pPr>
        <w:pStyle w:val="Kop3"/>
        <w:ind w:left="-5"/>
      </w:pPr>
      <w:r w:rsidRPr="005A4BB1">
        <w:t xml:space="preserve">§ 8 – Decision Periods </w:t>
      </w:r>
    </w:p>
    <w:p w14:paraId="07553222" w14:textId="290B824E" w:rsidR="007A4285" w:rsidRPr="005A4BB1" w:rsidRDefault="006C4EDA">
      <w:pPr>
        <w:spacing w:after="311"/>
        <w:ind w:left="-5"/>
      </w:pPr>
      <w:r w:rsidRPr="005A4BB1">
        <w:t xml:space="preserve">The Evaluation Committees shall decide on Applications within an indicative period of 30 days </w:t>
      </w:r>
      <w:r w:rsidR="003130D1" w:rsidRPr="005A4BB1">
        <w:t xml:space="preserve">after submission (Tier-1 Data and Tier-1 Cloud) or </w:t>
      </w:r>
      <w:r w:rsidRPr="005A4BB1">
        <w:t xml:space="preserve">from the cut-off date </w:t>
      </w:r>
      <w:r w:rsidR="003130D1" w:rsidRPr="005A4BB1">
        <w:t xml:space="preserve">(Tier-1 Compute) </w:t>
      </w:r>
      <w:r w:rsidRPr="005A4BB1">
        <w:t>following the date of submission of the Application.</w:t>
      </w:r>
      <w:r w:rsidR="001B43EF">
        <w:t xml:space="preserve"> </w:t>
      </w:r>
    </w:p>
    <w:p w14:paraId="6A70EEB5" w14:textId="77777777" w:rsidR="007A4285" w:rsidRPr="005A4BB1" w:rsidRDefault="006C4EDA">
      <w:pPr>
        <w:pStyle w:val="Kop3"/>
        <w:ind w:left="-5"/>
      </w:pPr>
      <w:r w:rsidRPr="005A4BB1">
        <w:t xml:space="preserve">§ 9 – Decision modalities </w:t>
      </w:r>
    </w:p>
    <w:p w14:paraId="098283FA" w14:textId="525F1CE4" w:rsidR="007A4285" w:rsidRPr="005A4BB1" w:rsidRDefault="006C4EDA" w:rsidP="001F6DD1">
      <w:pPr>
        <w:pStyle w:val="Lijstalinea"/>
        <w:numPr>
          <w:ilvl w:val="0"/>
          <w:numId w:val="9"/>
        </w:numPr>
        <w:spacing w:after="246"/>
        <w:ind w:left="0"/>
        <w:rPr>
          <w:color w:val="000000" w:themeColor="text1"/>
        </w:rPr>
      </w:pPr>
      <w:r w:rsidRPr="005A4BB1">
        <w:t xml:space="preserve">In the context of the overall management of the Tier-1 Compute, Tier-1 Cloud or Tier-1 Data components of the Flemish Tier-1 Supercomputing platform, the Evaluation Committees may make a reasoned decision to award only part of the requested resources or to limit per cut-off date the number of approved Applications submitted by Applicants working in the same scientific subdisciplines. </w:t>
      </w:r>
    </w:p>
    <w:p w14:paraId="6F0DC8B6" w14:textId="5B46820E" w:rsidR="007A4285" w:rsidRPr="005A4BB1" w:rsidRDefault="006C4EDA" w:rsidP="001F6DD1">
      <w:pPr>
        <w:numPr>
          <w:ilvl w:val="0"/>
          <w:numId w:val="9"/>
        </w:numPr>
        <w:spacing w:after="165"/>
        <w:ind w:left="0" w:firstLine="0"/>
      </w:pPr>
      <w:r w:rsidRPr="005A4BB1">
        <w:t xml:space="preserve">The Evaluation Committees shall define the period within which the allocated resources have to be used for each granted Application. </w:t>
      </w:r>
    </w:p>
    <w:p w14:paraId="04B45106" w14:textId="1D0136E5" w:rsidR="504ABA5F" w:rsidRPr="005A4BB1" w:rsidRDefault="504ABA5F" w:rsidP="007E4565">
      <w:pPr>
        <w:pStyle w:val="Kop4"/>
        <w:ind w:left="708"/>
      </w:pPr>
      <w:r w:rsidRPr="005A4BB1">
        <w:lastRenderedPageBreak/>
        <w:t>Tier-1 Compute</w:t>
      </w:r>
    </w:p>
    <w:p w14:paraId="7ED9E579" w14:textId="2894A414" w:rsidR="007A4285" w:rsidRPr="005A4BB1" w:rsidRDefault="006C4EDA" w:rsidP="00DE76F5">
      <w:pPr>
        <w:numPr>
          <w:ilvl w:val="1"/>
          <w:numId w:val="36"/>
        </w:numPr>
        <w:spacing w:after="165"/>
        <w:ind w:left="1134"/>
      </w:pPr>
      <w:r w:rsidRPr="005A4BB1">
        <w:t>The Evaluation Committee must allocate storage capacity to each Applicant for the Tier-1 Compute component according to the Standard Quota. The Standard Quota can only be deviated from on the basis of a special justification in accordance with § 4 (</w:t>
      </w:r>
      <w:r w:rsidR="000F3259">
        <w:t>2</w:t>
      </w:r>
      <w:r w:rsidRPr="005A4BB1">
        <w:t xml:space="preserve">). </w:t>
      </w:r>
    </w:p>
    <w:p w14:paraId="084560CD" w14:textId="717A9A2B" w:rsidR="007A4285" w:rsidRPr="005A4BB1" w:rsidRDefault="006C4EDA" w:rsidP="00DE76F5">
      <w:pPr>
        <w:numPr>
          <w:ilvl w:val="1"/>
          <w:numId w:val="36"/>
        </w:numPr>
        <w:ind w:left="1134"/>
      </w:pPr>
      <w:r w:rsidRPr="005A4BB1">
        <w:t xml:space="preserve">After three months of the period (allocated in accordance with §9 (2)) have passed, the Applicant loses 20% of the initially granted number of core-hours and GPU-hours on the Tier-1 Compute component, if that 20% has not yet been used. </w:t>
      </w:r>
    </w:p>
    <w:p w14:paraId="41514509" w14:textId="554E8C08" w:rsidR="007A4285" w:rsidRPr="005A4BB1" w:rsidRDefault="006C4EDA" w:rsidP="00DE76F5">
      <w:pPr>
        <w:numPr>
          <w:ilvl w:val="1"/>
          <w:numId w:val="36"/>
        </w:numPr>
        <w:spacing w:after="14"/>
        <w:ind w:left="1134"/>
      </w:pPr>
      <w:r w:rsidRPr="005A4BB1">
        <w:t xml:space="preserve">Combined applications from institutions belonging to categories k and l (in accordance with §1 (6)) for the Tier-1 Compute component, can be granted a maximum of 10% of the total available computing time per call round. </w:t>
      </w:r>
    </w:p>
    <w:p w14:paraId="5FFC4FAC" w14:textId="77777777" w:rsidR="00D331E4" w:rsidRPr="005A4BB1" w:rsidRDefault="00D331E4" w:rsidP="00172880">
      <w:pPr>
        <w:spacing w:after="14"/>
        <w:ind w:left="0" w:firstLine="0"/>
      </w:pPr>
    </w:p>
    <w:p w14:paraId="65D25231" w14:textId="77777777" w:rsidR="007A4285" w:rsidRPr="005A4BB1" w:rsidRDefault="006C4EDA">
      <w:pPr>
        <w:pStyle w:val="Kop3"/>
        <w:ind w:left="-5"/>
      </w:pPr>
      <w:r w:rsidRPr="005A4BB1">
        <w:t xml:space="preserve">§ 10 – Notification of the decision </w:t>
      </w:r>
    </w:p>
    <w:p w14:paraId="50A81F88" w14:textId="7DCF987F" w:rsidR="007A4285" w:rsidRPr="005A4BB1" w:rsidRDefault="006C4EDA" w:rsidP="001F6DD1">
      <w:pPr>
        <w:numPr>
          <w:ilvl w:val="0"/>
          <w:numId w:val="10"/>
        </w:numPr>
        <w:spacing w:after="247"/>
      </w:pPr>
      <w:r w:rsidRPr="005A4BB1">
        <w:t xml:space="preserve">The FWO shall send an e-mail message regarding the decision of the Evaluation Committees on the Application within a period of 10 days from the decision of the Evaluation Committee. </w:t>
      </w:r>
    </w:p>
    <w:p w14:paraId="5CCE764D" w14:textId="4E79E426" w:rsidR="007A4285" w:rsidRPr="005A4BB1" w:rsidRDefault="006C4EDA" w:rsidP="001F6DD1">
      <w:pPr>
        <w:numPr>
          <w:ilvl w:val="0"/>
          <w:numId w:val="10"/>
        </w:numPr>
        <w:spacing w:after="242"/>
      </w:pPr>
      <w:r w:rsidRPr="005A4BB1">
        <w:t>The granting of an Application shall be published in the annual report of the Flemish Supercomputer Centre (VSC).</w:t>
      </w:r>
      <w:r w:rsidR="001B43EF">
        <w:t xml:space="preserve"> </w:t>
      </w:r>
    </w:p>
    <w:p w14:paraId="779D5644" w14:textId="77777777" w:rsidR="007A4285" w:rsidRPr="005A4BB1" w:rsidRDefault="006C4EDA">
      <w:pPr>
        <w:spacing w:after="398" w:line="259" w:lineRule="auto"/>
        <w:ind w:left="0" w:firstLine="0"/>
        <w:jc w:val="left"/>
      </w:pPr>
      <w:r w:rsidRPr="005A4BB1">
        <w:t xml:space="preserve"> </w:t>
      </w:r>
    </w:p>
    <w:p w14:paraId="6A0356ED" w14:textId="77777777" w:rsidR="007A4285" w:rsidRPr="005A4BB1" w:rsidRDefault="006C4EDA">
      <w:pPr>
        <w:spacing w:after="0" w:line="259" w:lineRule="auto"/>
        <w:ind w:left="0" w:firstLine="0"/>
        <w:jc w:val="left"/>
      </w:pPr>
      <w:r w:rsidRPr="005A4BB1">
        <w:rPr>
          <w:b/>
          <w:sz w:val="40"/>
        </w:rPr>
        <w:t xml:space="preserve"> </w:t>
      </w:r>
    </w:p>
    <w:p w14:paraId="1D2AB56A" w14:textId="77777777" w:rsidR="007A4285" w:rsidRPr="005A4BB1" w:rsidRDefault="006C4EDA">
      <w:pPr>
        <w:spacing w:after="0" w:line="259" w:lineRule="auto"/>
        <w:ind w:left="0" w:firstLine="0"/>
        <w:jc w:val="left"/>
      </w:pPr>
      <w:r w:rsidRPr="005A4BB1">
        <w:rPr>
          <w:b/>
          <w:sz w:val="40"/>
        </w:rPr>
        <w:t xml:space="preserve"> </w:t>
      </w:r>
      <w:r w:rsidRPr="005A4BB1">
        <w:rPr>
          <w:b/>
          <w:sz w:val="40"/>
        </w:rPr>
        <w:tab/>
        <w:t xml:space="preserve"> </w:t>
      </w:r>
      <w:r w:rsidRPr="005A4BB1">
        <w:br w:type="page"/>
      </w:r>
    </w:p>
    <w:p w14:paraId="0A7E6BE4" w14:textId="77777777" w:rsidR="007A4285" w:rsidRPr="005A4BB1" w:rsidRDefault="006C4EDA">
      <w:pPr>
        <w:spacing w:after="230" w:line="259" w:lineRule="auto"/>
        <w:ind w:left="1795" w:firstLine="0"/>
        <w:jc w:val="left"/>
      </w:pPr>
      <w:r w:rsidRPr="005A4BB1">
        <w:rPr>
          <w:b/>
          <w:bCs/>
          <w:sz w:val="40"/>
          <w:szCs w:val="40"/>
        </w:rPr>
        <w:lastRenderedPageBreak/>
        <w:t xml:space="preserve">Chapter 4. Appeal procedure </w:t>
      </w:r>
    </w:p>
    <w:p w14:paraId="2EFDCF23" w14:textId="77777777" w:rsidR="007A4285" w:rsidRPr="005A4BB1" w:rsidRDefault="006C4EDA">
      <w:pPr>
        <w:pStyle w:val="Kop3"/>
        <w:ind w:left="-5"/>
      </w:pPr>
      <w:r w:rsidRPr="005A4BB1">
        <w:t xml:space="preserve">§ 11 – Appeal Modalities </w:t>
      </w:r>
    </w:p>
    <w:p w14:paraId="5A004C3A" w14:textId="6918E846" w:rsidR="007A4285" w:rsidRPr="005A4BB1" w:rsidRDefault="006C4EDA" w:rsidP="001F6DD1">
      <w:pPr>
        <w:numPr>
          <w:ilvl w:val="0"/>
          <w:numId w:val="11"/>
        </w:numPr>
        <w:spacing w:after="162"/>
      </w:pPr>
      <w:r w:rsidRPr="005A4BB1">
        <w:t>The Applicant who is of the opinion that the decision of an Evaluation Committee is contrary to a written or unwritten legal rule or general legal principle, can lodge an appeal against the decision with the Board of Trustees of the FWO.</w:t>
      </w:r>
      <w:r w:rsidR="001B43EF">
        <w:t xml:space="preserve"> </w:t>
      </w:r>
    </w:p>
    <w:p w14:paraId="58793718" w14:textId="77777777" w:rsidR="007A4285" w:rsidRPr="005A4BB1" w:rsidRDefault="006C4EDA" w:rsidP="001F6DD1">
      <w:pPr>
        <w:numPr>
          <w:ilvl w:val="0"/>
          <w:numId w:val="11"/>
        </w:numPr>
        <w:spacing w:after="165"/>
      </w:pPr>
      <w:r w:rsidRPr="005A4BB1">
        <w:t xml:space="preserve">The appeal shall be lodged within an expiry term of five days, which commences on the day following the day of sending, stated in § 10 (1). </w:t>
      </w:r>
    </w:p>
    <w:p w14:paraId="3D436E62" w14:textId="77777777" w:rsidR="007A4285" w:rsidRPr="005A4BB1" w:rsidRDefault="006C4EDA" w:rsidP="001F6DD1">
      <w:pPr>
        <w:numPr>
          <w:ilvl w:val="0"/>
          <w:numId w:val="11"/>
        </w:numPr>
        <w:spacing w:after="309"/>
      </w:pPr>
      <w:r w:rsidRPr="005A4BB1">
        <w:t xml:space="preserve">The appeal shall be lodged by means of a signed and dated notice of appeal, to be submitted to the Board of Trustees by registered mail, failing which it shall be inadmissible. It shall contain at least the identity of the Applicant concerned, the challenged decision(s) and a factual description of the objections invoked. At the same time, the Applicant shall, by way of information, send an electronic version of the notice of appeal by e-mail to the FWO (fwo@fwo.be). The date of the postmark of the registered mail shall count as the date of the appeal. </w:t>
      </w:r>
    </w:p>
    <w:p w14:paraId="5EEE7732" w14:textId="77777777" w:rsidR="007A4285" w:rsidRPr="005A4BB1" w:rsidRDefault="006C4EDA">
      <w:pPr>
        <w:pStyle w:val="Kop3"/>
        <w:ind w:left="-5"/>
      </w:pPr>
      <w:r w:rsidRPr="005A4BB1">
        <w:t xml:space="preserve">§ 12 – Hearing of the appeal </w:t>
      </w:r>
    </w:p>
    <w:p w14:paraId="7D5FB1F2" w14:textId="77777777" w:rsidR="007A4285" w:rsidRPr="005A4BB1" w:rsidRDefault="006C4EDA" w:rsidP="001F6DD1">
      <w:pPr>
        <w:numPr>
          <w:ilvl w:val="0"/>
          <w:numId w:val="12"/>
        </w:numPr>
        <w:spacing w:after="165"/>
        <w:ind w:left="0" w:firstLine="0"/>
      </w:pPr>
      <w:r w:rsidRPr="005A4BB1">
        <w:t>The Board of Trustees shall process the appeal on the exhibits. However, it can invite anyone whose presence it considers helpful to facilitate the hearing of the appeal.</w:t>
      </w:r>
      <w:r w:rsidRPr="005A4BB1">
        <w:rPr>
          <w:b/>
          <w:bCs/>
        </w:rPr>
        <w:t xml:space="preserve"> </w:t>
      </w:r>
    </w:p>
    <w:p w14:paraId="5B3A899F" w14:textId="6D7C5BC2" w:rsidR="007A4285" w:rsidRPr="005A4BB1" w:rsidRDefault="006C4EDA" w:rsidP="001F6DD1">
      <w:pPr>
        <w:numPr>
          <w:ilvl w:val="0"/>
          <w:numId w:val="12"/>
        </w:numPr>
        <w:spacing w:after="272"/>
        <w:ind w:left="0" w:firstLine="0"/>
      </w:pPr>
      <w:r w:rsidRPr="005A4BB1">
        <w:t>The Board of Trustees has the right to demand or gather any exhibits and information it considers useful to facilitate the hearing of the appeal.</w:t>
      </w:r>
      <w:r w:rsidR="001B43EF">
        <w:t xml:space="preserve"> </w:t>
      </w:r>
    </w:p>
    <w:p w14:paraId="6FBE8A93" w14:textId="5DF75B1E" w:rsidR="007A4285" w:rsidRPr="005A4BB1" w:rsidRDefault="006C4EDA" w:rsidP="001F6DD1">
      <w:pPr>
        <w:numPr>
          <w:ilvl w:val="0"/>
          <w:numId w:val="12"/>
        </w:numPr>
        <w:spacing w:after="164"/>
        <w:ind w:left="0" w:firstLine="0"/>
      </w:pPr>
      <w:r w:rsidRPr="005A4BB1">
        <w:t>The Board of Trustees can obtain the advice it considers useful for the hearing of the appeal.</w:t>
      </w:r>
      <w:r w:rsidR="001B43EF">
        <w:t xml:space="preserve"> </w:t>
      </w:r>
    </w:p>
    <w:p w14:paraId="7BD7263B" w14:textId="77777777" w:rsidR="007A4285" w:rsidRPr="005A4BB1" w:rsidRDefault="006C4EDA">
      <w:pPr>
        <w:pStyle w:val="Kop3"/>
        <w:ind w:left="-5"/>
      </w:pPr>
      <w:r w:rsidRPr="005A4BB1">
        <w:t xml:space="preserve">§ 13 – Relativity rule </w:t>
      </w:r>
    </w:p>
    <w:p w14:paraId="07E296F4" w14:textId="77777777" w:rsidR="007A4285" w:rsidRPr="005A4BB1" w:rsidRDefault="006C4EDA">
      <w:pPr>
        <w:spacing w:after="308"/>
        <w:ind w:left="-5"/>
      </w:pPr>
      <w:r w:rsidRPr="005A4BB1">
        <w:t xml:space="preserve">The Board of Trustees can uphold a decision against which an appeal has been lodged, despite infringement of a written or unwritten legal rule or general legal principle, if it is plausible that the interested parties have not been disadvantaged by the decision. </w:t>
      </w:r>
    </w:p>
    <w:p w14:paraId="1AC5C950" w14:textId="77777777" w:rsidR="007A4285" w:rsidRPr="005A4BB1" w:rsidRDefault="006C4EDA">
      <w:pPr>
        <w:pStyle w:val="Kop3"/>
        <w:ind w:left="-5"/>
      </w:pPr>
      <w:r w:rsidRPr="005A4BB1">
        <w:t xml:space="preserve">§ 14 – Decision </w:t>
      </w:r>
    </w:p>
    <w:p w14:paraId="30C8BE28" w14:textId="3F158361" w:rsidR="007A4285" w:rsidRPr="005A4BB1" w:rsidRDefault="006C4EDA">
      <w:pPr>
        <w:ind w:left="-5"/>
      </w:pPr>
      <w:r w:rsidRPr="005A4BB1">
        <w:t>If the appeal is admissible, the challenged decision shall be reconsidered on the grounds presented in the appeal. Insofar as the reconsideration shows that there is cause to do so, the Board of Trustees shall revoke the challenged decision and, if need be, make a new decision to replace the original decision. The decision shall be announced by sending or delivering it to those to whom the decision is addressed.</w:t>
      </w:r>
      <w:r w:rsidR="001B43EF">
        <w:t xml:space="preserve"> </w:t>
      </w:r>
    </w:p>
    <w:p w14:paraId="76DB6310" w14:textId="77777777" w:rsidR="007A4285" w:rsidRPr="005A4BB1" w:rsidRDefault="007A4285">
      <w:pPr>
        <w:sectPr w:rsidR="007A4285" w:rsidRPr="005A4BB1" w:rsidSect="00505B2E">
          <w:headerReference w:type="even" r:id="rId22"/>
          <w:headerReference w:type="default" r:id="rId23"/>
          <w:footerReference w:type="default" r:id="rId24"/>
          <w:headerReference w:type="first" r:id="rId25"/>
          <w:footerReference w:type="first" r:id="rId26"/>
          <w:pgSz w:w="11902" w:h="16841"/>
          <w:pgMar w:top="1459" w:right="1411" w:bottom="1789" w:left="1419" w:header="2213" w:footer="707" w:gutter="0"/>
          <w:cols w:space="708"/>
        </w:sectPr>
      </w:pPr>
    </w:p>
    <w:p w14:paraId="597464F5" w14:textId="77777777" w:rsidR="007A4285" w:rsidRPr="005A4BB1" w:rsidRDefault="006C4EDA">
      <w:pPr>
        <w:pStyle w:val="Kop2"/>
        <w:spacing w:after="211"/>
        <w:jc w:val="center"/>
      </w:pPr>
      <w:r w:rsidRPr="005A4BB1">
        <w:rPr>
          <w:b/>
          <w:bCs/>
          <w:sz w:val="40"/>
          <w:szCs w:val="40"/>
        </w:rPr>
        <w:lastRenderedPageBreak/>
        <w:t xml:space="preserve">Chapter 5. Provisions regarding the implementation of granted applications </w:t>
      </w:r>
    </w:p>
    <w:p w14:paraId="6151E67D" w14:textId="77777777" w:rsidR="007A4285" w:rsidRPr="005A4BB1" w:rsidRDefault="006C4EDA">
      <w:pPr>
        <w:pStyle w:val="Kop3"/>
        <w:ind w:left="-5"/>
      </w:pPr>
      <w:r w:rsidRPr="005A4BB1">
        <w:t xml:space="preserve">§ 15 – Technical problems </w:t>
      </w:r>
    </w:p>
    <w:p w14:paraId="1E04414C" w14:textId="51741DAF" w:rsidR="007A4285" w:rsidRPr="005A4BB1" w:rsidRDefault="006C4EDA" w:rsidP="00EB2E68">
      <w:pPr>
        <w:ind w:left="0"/>
      </w:pPr>
      <w:r w:rsidRPr="005A4BB1">
        <w:t>The U</w:t>
      </w:r>
      <w:r w:rsidR="003130D1" w:rsidRPr="005A4BB1">
        <w:t>G</w:t>
      </w:r>
      <w:r w:rsidRPr="005A4BB1">
        <w:t>ent</w:t>
      </w:r>
      <w:r w:rsidR="00A50059" w:rsidRPr="005A4BB1">
        <w:t>, VUB</w:t>
      </w:r>
      <w:r w:rsidRPr="005A4BB1">
        <w:t xml:space="preserve"> and KU Leuven staff members entrusted with the Technical Operation of the relevant Tier-1 Compute, Tier-1 Cloud and Tier-1 Data components may at any time abort the implementation of a granted Application if it gives rise to technical problems. The Applicant shall be informed of this decision by e-mail, including a short accompanying explanation.</w:t>
      </w:r>
      <w:r w:rsidR="001B43EF">
        <w:t xml:space="preserve"> </w:t>
      </w:r>
    </w:p>
    <w:p w14:paraId="2449CC10" w14:textId="7CF35B42" w:rsidR="007A4285" w:rsidRPr="005A4BB1" w:rsidRDefault="006C4EDA">
      <w:pPr>
        <w:pStyle w:val="Kop3"/>
        <w:spacing w:after="0"/>
        <w:ind w:left="-5"/>
      </w:pPr>
      <w:r w:rsidRPr="005A4BB1">
        <w:t xml:space="preserve">§ 16 – Assistance </w:t>
      </w:r>
    </w:p>
    <w:p w14:paraId="7AEC3672" w14:textId="69674B03" w:rsidR="003331DC" w:rsidRPr="005A4BB1" w:rsidRDefault="003331DC" w:rsidP="26BDADCE">
      <w:pPr>
        <w:spacing w:after="107"/>
        <w:ind w:left="-5"/>
      </w:pPr>
      <w:r w:rsidRPr="005A4BB1">
        <w:t xml:space="preserve">The Applicant will rely on the Tier-1 component technical support staff for project start-up and basic support </w:t>
      </w:r>
      <w:r w:rsidR="000F3259" w:rsidRPr="005A4BB1">
        <w:t>during</w:t>
      </w:r>
      <w:r w:rsidRPr="005A4BB1">
        <w:t xml:space="preserve"> the project. The Applicant must address their queries to:</w:t>
      </w:r>
    </w:p>
    <w:p w14:paraId="4C00B731" w14:textId="22C04014" w:rsidR="00C50DA4" w:rsidRPr="005A4BB1" w:rsidRDefault="00C50DA4" w:rsidP="001F6DD1">
      <w:pPr>
        <w:pStyle w:val="Lijstalinea"/>
        <w:numPr>
          <w:ilvl w:val="0"/>
          <w:numId w:val="29"/>
        </w:numPr>
        <w:spacing w:after="107"/>
      </w:pPr>
      <w:r w:rsidRPr="005A4BB1">
        <w:t xml:space="preserve">Tier-1 Compute: </w:t>
      </w:r>
      <w:hyperlink r:id="rId27" w:history="1">
        <w:r w:rsidRPr="005A4BB1">
          <w:rPr>
            <w:rStyle w:val="Hyperlink"/>
          </w:rPr>
          <w:t>compute@vscentrum.be</w:t>
        </w:r>
      </w:hyperlink>
    </w:p>
    <w:p w14:paraId="3FC8C6AE" w14:textId="219EB6FB" w:rsidR="00C50DA4" w:rsidRPr="005A4BB1" w:rsidRDefault="00C50DA4" w:rsidP="001F6DD1">
      <w:pPr>
        <w:pStyle w:val="Lijstalinea"/>
        <w:numPr>
          <w:ilvl w:val="0"/>
          <w:numId w:val="29"/>
        </w:numPr>
        <w:spacing w:after="107"/>
      </w:pPr>
      <w:r w:rsidRPr="005A4BB1">
        <w:rPr>
          <w:color w:val="000000" w:themeColor="text1"/>
        </w:rPr>
        <w:t>Tier-1 Cloud:</w:t>
      </w:r>
      <w:r w:rsidRPr="005A4BB1">
        <w:rPr>
          <w:color w:val="000000" w:themeColor="text1"/>
          <w:u w:val="single"/>
        </w:rPr>
        <w:t xml:space="preserve"> </w:t>
      </w:r>
      <w:hyperlink r:id="rId28" w:history="1">
        <w:r w:rsidRPr="005A4BB1">
          <w:rPr>
            <w:rStyle w:val="Hyperlink"/>
          </w:rPr>
          <w:t>cloud@vscentrum.be</w:t>
        </w:r>
      </w:hyperlink>
    </w:p>
    <w:p w14:paraId="20072CDD" w14:textId="61C8988F" w:rsidR="00C50DA4" w:rsidRPr="005A4BB1" w:rsidRDefault="00C50DA4" w:rsidP="001F6DD1">
      <w:pPr>
        <w:pStyle w:val="Lijstalinea"/>
        <w:numPr>
          <w:ilvl w:val="0"/>
          <w:numId w:val="29"/>
        </w:numPr>
        <w:spacing w:after="107"/>
      </w:pPr>
      <w:r w:rsidRPr="005A4BB1">
        <w:rPr>
          <w:color w:val="000000" w:themeColor="text1"/>
        </w:rPr>
        <w:t xml:space="preserve">Tier-1 Data: </w:t>
      </w:r>
      <w:hyperlink r:id="rId29" w:history="1">
        <w:r w:rsidRPr="005A4BB1">
          <w:rPr>
            <w:rStyle w:val="Hyperlink"/>
          </w:rPr>
          <w:t>data@vscentrum.be</w:t>
        </w:r>
      </w:hyperlink>
    </w:p>
    <w:p w14:paraId="3E265848" w14:textId="2435E0D1" w:rsidR="007A4285" w:rsidRPr="005A4BB1" w:rsidRDefault="003130D1" w:rsidP="00891CD3">
      <w:pPr>
        <w:spacing w:after="107"/>
        <w:ind w:left="-5"/>
      </w:pPr>
      <w:r w:rsidRPr="005A4BB1">
        <w:t>The staff</w:t>
      </w:r>
      <w:r w:rsidR="00460E9B">
        <w:t xml:space="preserve"> of the institutions concerned</w:t>
      </w:r>
      <w:r w:rsidR="006C4EDA" w:rsidRPr="005A4BB1">
        <w:t xml:space="preserve"> shall make reasonable efforts to respond to the request for assistance, which can by no means bring about any obligation to produce a certain result. </w:t>
      </w:r>
    </w:p>
    <w:p w14:paraId="60158D28" w14:textId="15752307" w:rsidR="007A4285" w:rsidRPr="005A4BB1" w:rsidRDefault="001B43EF">
      <w:pPr>
        <w:spacing w:after="0" w:line="246" w:lineRule="auto"/>
        <w:ind w:left="0" w:right="6092" w:firstLine="0"/>
        <w:jc w:val="left"/>
      </w:pPr>
      <w:r>
        <w:rPr>
          <w:b/>
          <w:sz w:val="40"/>
        </w:rPr>
        <w:t xml:space="preserve"> </w:t>
      </w:r>
      <w:r w:rsidR="006C4EDA" w:rsidRPr="005A4BB1">
        <w:rPr>
          <w:b/>
          <w:sz w:val="48"/>
        </w:rPr>
        <w:tab/>
        <w:t xml:space="preserve"> </w:t>
      </w:r>
    </w:p>
    <w:p w14:paraId="35D530EB" w14:textId="77777777" w:rsidR="00EB2E68" w:rsidRPr="005A4BB1" w:rsidRDefault="00EB2E68">
      <w:pPr>
        <w:spacing w:after="160" w:line="259" w:lineRule="auto"/>
        <w:ind w:left="0" w:firstLine="0"/>
        <w:jc w:val="left"/>
        <w:rPr>
          <w:b/>
          <w:sz w:val="48"/>
        </w:rPr>
      </w:pPr>
      <w:r w:rsidRPr="005A4BB1">
        <w:br w:type="page"/>
      </w:r>
    </w:p>
    <w:p w14:paraId="4EC264BD" w14:textId="77777777" w:rsidR="007A4285" w:rsidRPr="005A4BB1" w:rsidRDefault="006C4EDA">
      <w:pPr>
        <w:pStyle w:val="Kop1"/>
        <w:ind w:left="10" w:right="61"/>
      </w:pPr>
      <w:r w:rsidRPr="005A4BB1">
        <w:lastRenderedPageBreak/>
        <w:t xml:space="preserve">PART III. STARTING GRANT APPLICATIONS </w:t>
      </w:r>
    </w:p>
    <w:p w14:paraId="129F7770" w14:textId="77777777" w:rsidR="007A4285" w:rsidRPr="005A4BB1" w:rsidRDefault="006C4EDA">
      <w:pPr>
        <w:spacing w:after="362" w:line="259" w:lineRule="auto"/>
        <w:ind w:left="0" w:firstLine="0"/>
        <w:jc w:val="left"/>
      </w:pPr>
      <w:r w:rsidRPr="005A4BB1">
        <w:t xml:space="preserve"> </w:t>
      </w:r>
    </w:p>
    <w:p w14:paraId="0AB5AFD3" w14:textId="6C613535" w:rsidR="007A4285" w:rsidRPr="005A4BB1" w:rsidRDefault="006C4EDA">
      <w:pPr>
        <w:pStyle w:val="Kop2"/>
        <w:ind w:left="-5"/>
      </w:pPr>
      <w:r w:rsidRPr="005A4BB1">
        <w:t>§ 17 – Scope</w:t>
      </w:r>
      <w:r w:rsidR="001B43EF">
        <w:t xml:space="preserve"> </w:t>
      </w:r>
    </w:p>
    <w:p w14:paraId="7726E49A" w14:textId="72F3DB45" w:rsidR="007A4285" w:rsidRPr="005A4BB1" w:rsidRDefault="006C4EDA" w:rsidP="001F6DD1">
      <w:pPr>
        <w:numPr>
          <w:ilvl w:val="0"/>
          <w:numId w:val="13"/>
        </w:numPr>
        <w:spacing w:after="244"/>
      </w:pPr>
      <w:r w:rsidRPr="005A4BB1">
        <w:t xml:space="preserve">This part governs the submission, processing and follow-up of Starting Grant applications as of 1 January </w:t>
      </w:r>
      <w:r w:rsidR="00404D85">
        <w:t>2026</w:t>
      </w:r>
      <w:r w:rsidRPr="005A4BB1">
        <w:t>.</w:t>
      </w:r>
      <w:r w:rsidR="001B43EF">
        <w:t xml:space="preserve"> </w:t>
      </w:r>
    </w:p>
    <w:p w14:paraId="2A1CD591" w14:textId="5B5925FD" w:rsidR="007A4285" w:rsidRPr="005A4BB1" w:rsidRDefault="006C4EDA" w:rsidP="001F6DD1">
      <w:pPr>
        <w:numPr>
          <w:ilvl w:val="0"/>
          <w:numId w:val="13"/>
        </w:numPr>
        <w:spacing w:after="311"/>
      </w:pPr>
      <w:r w:rsidRPr="005A4BB1">
        <w:t xml:space="preserve">Starting Grant applications submitted and approved before 1 January </w:t>
      </w:r>
      <w:r w:rsidR="00404D85">
        <w:t>2026</w:t>
      </w:r>
      <w:r w:rsidRPr="005A4BB1">
        <w:t xml:space="preserve"> shall be processed and implemented in accordance with the procedure effective at the time of submission of the Application. </w:t>
      </w:r>
    </w:p>
    <w:p w14:paraId="2F39EBA0" w14:textId="77777777" w:rsidR="007A4285" w:rsidRPr="005A4BB1" w:rsidRDefault="006C4EDA">
      <w:pPr>
        <w:pStyle w:val="Kop2"/>
        <w:ind w:left="-5"/>
      </w:pPr>
      <w:r w:rsidRPr="005A4BB1">
        <w:t xml:space="preserve">§ 18 – General principles </w:t>
      </w:r>
    </w:p>
    <w:p w14:paraId="6D0B79B1" w14:textId="0C1623B7" w:rsidR="007A4285" w:rsidRPr="005A4BB1" w:rsidDel="38736935" w:rsidRDefault="38736935" w:rsidP="00774D71">
      <w:pPr>
        <w:pStyle w:val="Lijstalinea"/>
        <w:numPr>
          <w:ilvl w:val="0"/>
          <w:numId w:val="1"/>
        </w:numPr>
        <w:spacing w:after="244"/>
        <w:rPr>
          <w:color w:val="000000" w:themeColor="text1"/>
        </w:rPr>
      </w:pPr>
      <w:r w:rsidRPr="005A4BB1">
        <w:t>Starting Grant applications can be submitted on a rolling basis. A Starting Grant will be awarded:</w:t>
      </w:r>
    </w:p>
    <w:p w14:paraId="1C065BBD" w14:textId="67DBB25B" w:rsidR="007A4285" w:rsidRPr="005A4BB1" w:rsidDel="38736935" w:rsidRDefault="3632F17C" w:rsidP="00774D71">
      <w:pPr>
        <w:pStyle w:val="Lijstalinea"/>
        <w:numPr>
          <w:ilvl w:val="1"/>
          <w:numId w:val="1"/>
        </w:numPr>
        <w:spacing w:after="244"/>
        <w:rPr>
          <w:color w:val="000000" w:themeColor="text1"/>
        </w:rPr>
      </w:pPr>
      <w:r w:rsidRPr="005A4BB1">
        <w:t xml:space="preserve">Tier-1 Compute: for a maximum size of 500 kcore-hours and 1 kGPU-hour; the maximum period to use the awarded compute resources is </w:t>
      </w:r>
      <w:r w:rsidR="00FA7684" w:rsidRPr="005A4BB1">
        <w:t xml:space="preserve">eight </w:t>
      </w:r>
      <w:r w:rsidRPr="005A4BB1">
        <w:t>months;</w:t>
      </w:r>
    </w:p>
    <w:p w14:paraId="5A60E06D" w14:textId="572A6805" w:rsidR="007A4285" w:rsidRPr="005A4BB1" w:rsidDel="38736935" w:rsidRDefault="3632F17C" w:rsidP="39790A8E">
      <w:pPr>
        <w:pStyle w:val="Lijstalinea"/>
        <w:numPr>
          <w:ilvl w:val="1"/>
          <w:numId w:val="1"/>
        </w:numPr>
        <w:spacing w:after="244"/>
        <w:rPr>
          <w:color w:val="000000" w:themeColor="text1"/>
        </w:rPr>
      </w:pPr>
      <w:r w:rsidRPr="005A4BB1">
        <w:t>Tier-1 Cloud: the maximum period to use the allocated resources is eight months;</w:t>
      </w:r>
    </w:p>
    <w:p w14:paraId="5AA250B0" w14:textId="06134277" w:rsidR="5B62031B" w:rsidRPr="005A4BB1" w:rsidRDefault="5B62031B" w:rsidP="39790A8E">
      <w:pPr>
        <w:pStyle w:val="Lijstalinea"/>
        <w:numPr>
          <w:ilvl w:val="1"/>
          <w:numId w:val="1"/>
        </w:numPr>
        <w:spacing w:after="244"/>
        <w:rPr>
          <w:color w:val="000000" w:themeColor="text1"/>
        </w:rPr>
      </w:pPr>
      <w:r w:rsidRPr="005A4BB1">
        <w:t>Tier-1 Data: for a maximum data storage of 5T</w:t>
      </w:r>
      <w:r w:rsidR="00FA7684" w:rsidRPr="005A4BB1">
        <w:t>i</w:t>
      </w:r>
      <w:r w:rsidRPr="005A4BB1">
        <w:t>B</w:t>
      </w:r>
      <w:r w:rsidR="0065246E">
        <w:t xml:space="preserve">; </w:t>
      </w:r>
      <w:r w:rsidRPr="005A4BB1">
        <w:t>the maximum period to use the allocated resources is eight months</w:t>
      </w:r>
      <w:r w:rsidR="00FA7684" w:rsidRPr="005A4BB1">
        <w:t>;</w:t>
      </w:r>
    </w:p>
    <w:p w14:paraId="6B9C716A" w14:textId="6A54891A" w:rsidR="003130D1" w:rsidRPr="005A4BB1" w:rsidRDefault="003130D1" w:rsidP="39790A8E">
      <w:pPr>
        <w:pStyle w:val="Lijstalinea"/>
        <w:numPr>
          <w:ilvl w:val="1"/>
          <w:numId w:val="1"/>
        </w:numPr>
        <w:spacing w:after="244"/>
        <w:rPr>
          <w:color w:val="000000" w:themeColor="text1"/>
        </w:rPr>
      </w:pPr>
      <w:r w:rsidRPr="005A4BB1">
        <w:t>Collaborative Grant: this allows to combine Tier-1 Compute, Tier-1 Cloud and Tier-1 Data starting grants into one application in view of a Collaborative Grant.</w:t>
      </w:r>
      <w:r w:rsidR="00A06E18" w:rsidRPr="005A4BB1">
        <w:t xml:space="preserve"> Same limits are in place.</w:t>
      </w:r>
      <w:r w:rsidRPr="005A4BB1">
        <w:t xml:space="preserve"> </w:t>
      </w:r>
    </w:p>
    <w:p w14:paraId="67FECEC1" w14:textId="77777777" w:rsidR="007A4285" w:rsidRPr="005A4BB1" w:rsidRDefault="006C4EDA">
      <w:pPr>
        <w:pStyle w:val="Kop2"/>
        <w:ind w:left="-5"/>
      </w:pPr>
      <w:r w:rsidRPr="005A4BB1">
        <w:t xml:space="preserve">§ 19 – Procedure and follow-up </w:t>
      </w:r>
    </w:p>
    <w:p w14:paraId="40E1AD07" w14:textId="667C9580" w:rsidR="007A4285" w:rsidRPr="005A4BB1" w:rsidRDefault="1138E511" w:rsidP="001F6DD1">
      <w:pPr>
        <w:pStyle w:val="Lijstalinea"/>
        <w:numPr>
          <w:ilvl w:val="0"/>
          <w:numId w:val="14"/>
        </w:numPr>
        <w:spacing w:after="244"/>
        <w:rPr>
          <w:color w:val="000000" w:themeColor="text1"/>
        </w:rPr>
      </w:pPr>
      <w:r w:rsidRPr="005A4BB1">
        <w:t xml:space="preserve">An Applicant electronically submits a Starting Grant application using standard application forms, attached as enclosure 2 and also available at https://www.vscentrum.be. The standard application form is completed and submitted via e-mail to: </w:t>
      </w:r>
    </w:p>
    <w:p w14:paraId="018F0344" w14:textId="04AACE2E" w:rsidR="00A06E18" w:rsidRPr="005A4BB1" w:rsidRDefault="00A06E18" w:rsidP="001F6DD1">
      <w:pPr>
        <w:pStyle w:val="Lijstalinea"/>
        <w:numPr>
          <w:ilvl w:val="1"/>
          <w:numId w:val="14"/>
        </w:numPr>
        <w:spacing w:after="244"/>
        <w:rPr>
          <w:color w:val="000000" w:themeColor="text1"/>
        </w:rPr>
      </w:pPr>
      <w:r w:rsidRPr="005A4BB1">
        <w:t xml:space="preserve">Tier-1 Compute: </w:t>
      </w:r>
      <w:hyperlink r:id="rId30" w:history="1">
        <w:r w:rsidRPr="005A4BB1">
          <w:rPr>
            <w:rStyle w:val="Hyperlink"/>
          </w:rPr>
          <w:t>compute@vscentrum.be</w:t>
        </w:r>
      </w:hyperlink>
    </w:p>
    <w:p w14:paraId="24D65D5B" w14:textId="2FF5EE9C" w:rsidR="00A06E18" w:rsidRPr="005A4BB1" w:rsidRDefault="00A06E18" w:rsidP="001F6DD1">
      <w:pPr>
        <w:pStyle w:val="Lijstalinea"/>
        <w:numPr>
          <w:ilvl w:val="1"/>
          <w:numId w:val="14"/>
        </w:numPr>
        <w:spacing w:after="244"/>
        <w:rPr>
          <w:color w:val="000000" w:themeColor="text1"/>
        </w:rPr>
      </w:pPr>
      <w:r w:rsidRPr="005A4BB1">
        <w:t xml:space="preserve">Tier-1 Cloud: </w:t>
      </w:r>
      <w:hyperlink r:id="rId31" w:history="1">
        <w:r w:rsidRPr="005A4BB1">
          <w:rPr>
            <w:rStyle w:val="Hyperlink"/>
          </w:rPr>
          <w:t>cloud@vscentrum.be</w:t>
        </w:r>
      </w:hyperlink>
    </w:p>
    <w:p w14:paraId="114A084E" w14:textId="6AD9794E" w:rsidR="00A06E18" w:rsidRPr="005A4BB1" w:rsidRDefault="00A06E18" w:rsidP="001F6DD1">
      <w:pPr>
        <w:pStyle w:val="Lijstalinea"/>
        <w:numPr>
          <w:ilvl w:val="1"/>
          <w:numId w:val="14"/>
        </w:numPr>
        <w:spacing w:after="244"/>
        <w:rPr>
          <w:color w:val="000000" w:themeColor="text1"/>
        </w:rPr>
      </w:pPr>
      <w:r w:rsidRPr="005A4BB1">
        <w:t xml:space="preserve">Tier-1 Data: </w:t>
      </w:r>
      <w:hyperlink r:id="rId32" w:history="1">
        <w:r w:rsidRPr="005A4BB1">
          <w:rPr>
            <w:rStyle w:val="Hyperlink"/>
          </w:rPr>
          <w:t>data@vscentrum.be</w:t>
        </w:r>
      </w:hyperlink>
    </w:p>
    <w:p w14:paraId="5BF8172B" w14:textId="644B0286" w:rsidR="007A4285" w:rsidRPr="005A4BB1" w:rsidRDefault="007A4285" w:rsidP="00FA7684">
      <w:pPr>
        <w:pStyle w:val="Lijstalinea"/>
        <w:spacing w:after="244"/>
        <w:ind w:left="1440" w:firstLine="0"/>
        <w:rPr>
          <w:color w:val="000000" w:themeColor="text1"/>
        </w:rPr>
      </w:pPr>
    </w:p>
    <w:p w14:paraId="26D82DC0" w14:textId="6CB71B64" w:rsidR="007A4285" w:rsidRPr="005A4BB1" w:rsidRDefault="006C4EDA" w:rsidP="001F6DD1">
      <w:pPr>
        <w:pStyle w:val="Lijstalinea"/>
        <w:numPr>
          <w:ilvl w:val="0"/>
          <w:numId w:val="14"/>
        </w:numPr>
        <w:spacing w:after="246"/>
        <w:rPr>
          <w:color w:val="000000" w:themeColor="text1"/>
        </w:rPr>
      </w:pPr>
      <w:r w:rsidRPr="005A4BB1">
        <w:t xml:space="preserve">The application is assessed for validity by the operational managers in charge of the Technical Operation of the relevant Tier-1 Compute, Tier-1 Cloud and Tier-1 Data components, who report to VSC management team. </w:t>
      </w:r>
    </w:p>
    <w:p w14:paraId="4E5FE362" w14:textId="495BC9B1" w:rsidR="007A4285" w:rsidRPr="005A4BB1" w:rsidRDefault="006C4EDA" w:rsidP="001F6DD1">
      <w:pPr>
        <w:numPr>
          <w:ilvl w:val="0"/>
          <w:numId w:val="14"/>
        </w:numPr>
        <w:spacing w:after="244"/>
      </w:pPr>
      <w:r w:rsidRPr="005A4BB1">
        <w:t xml:space="preserve">Once approved, the relevant operational manager of the Tier-1 Compute, Tier-1 Cloud and Tier-1 Data components grants access and resources to the Investigator. If the application is not approved, an answer with justification of the decision is sent to the Applicant. </w:t>
      </w:r>
    </w:p>
    <w:p w14:paraId="4FA30F20" w14:textId="77777777" w:rsidR="007A4285" w:rsidRPr="005A4BB1" w:rsidRDefault="006C4EDA" w:rsidP="001F6DD1">
      <w:pPr>
        <w:numPr>
          <w:ilvl w:val="0"/>
          <w:numId w:val="14"/>
        </w:numPr>
        <w:spacing w:after="177"/>
      </w:pPr>
      <w:r w:rsidRPr="005A4BB1">
        <w:lastRenderedPageBreak/>
        <w:t xml:space="preserve">The award of a Starting Grant is published in the annual report of the Flemish Supercomputer Centre (VSC). </w:t>
      </w:r>
    </w:p>
    <w:p w14:paraId="3D882760" w14:textId="77777777" w:rsidR="007A4285" w:rsidRPr="005A4BB1" w:rsidRDefault="006C4EDA">
      <w:pPr>
        <w:spacing w:after="0" w:line="259" w:lineRule="auto"/>
        <w:ind w:left="0" w:firstLine="0"/>
        <w:jc w:val="left"/>
      </w:pPr>
      <w:r w:rsidRPr="005A4BB1">
        <w:t xml:space="preserve"> </w:t>
      </w:r>
      <w:r w:rsidRPr="005A4BB1">
        <w:tab/>
        <w:t xml:space="preserve"> </w:t>
      </w:r>
    </w:p>
    <w:p w14:paraId="562B91E7" w14:textId="77777777" w:rsidR="00A06E18" w:rsidRPr="005A4BB1" w:rsidRDefault="00A06E18">
      <w:pPr>
        <w:spacing w:after="160" w:line="259" w:lineRule="auto"/>
        <w:ind w:left="0" w:firstLine="0"/>
        <w:jc w:val="left"/>
        <w:rPr>
          <w:szCs w:val="21"/>
        </w:rPr>
      </w:pPr>
      <w:r w:rsidRPr="005A4BB1">
        <w:rPr>
          <w:b/>
          <w:szCs w:val="21"/>
        </w:rPr>
        <w:br w:type="page"/>
      </w:r>
    </w:p>
    <w:p w14:paraId="2B5B652B" w14:textId="21585E6F" w:rsidR="007A4285" w:rsidRPr="005A4BB1" w:rsidRDefault="006C4EDA">
      <w:pPr>
        <w:pStyle w:val="Kop1"/>
        <w:spacing w:after="177"/>
        <w:ind w:left="-5"/>
        <w:jc w:val="left"/>
      </w:pPr>
      <w:r w:rsidRPr="005A4BB1">
        <w:rPr>
          <w:b w:val="0"/>
          <w:sz w:val="21"/>
          <w:szCs w:val="21"/>
        </w:rPr>
        <w:lastRenderedPageBreak/>
        <w:t xml:space="preserve"> </w:t>
      </w:r>
      <w:r w:rsidRPr="005A4BB1">
        <w:t xml:space="preserve">PART </w:t>
      </w:r>
      <w:r w:rsidRPr="005A4BB1">
        <w:tab/>
        <w:t xml:space="preserve">IV. </w:t>
      </w:r>
      <w:r w:rsidRPr="005A4BB1">
        <w:tab/>
        <w:t xml:space="preserve">COLLABORATIVE </w:t>
      </w:r>
      <w:r w:rsidRPr="005A4BB1">
        <w:tab/>
        <w:t>GRANT APPLICATIONS</w:t>
      </w:r>
      <w:r w:rsidRPr="005A4BB1">
        <w:rPr>
          <w:b w:val="0"/>
          <w:sz w:val="21"/>
          <w:szCs w:val="21"/>
        </w:rPr>
        <w:t xml:space="preserve"> </w:t>
      </w:r>
    </w:p>
    <w:p w14:paraId="6C44ED8C" w14:textId="148E45B0" w:rsidR="007A4285" w:rsidRPr="005A4BB1" w:rsidRDefault="006C4EDA">
      <w:pPr>
        <w:pStyle w:val="Kop2"/>
        <w:ind w:left="-5"/>
      </w:pPr>
      <w:r w:rsidRPr="005A4BB1">
        <w:t>§ 20 – Scope</w:t>
      </w:r>
      <w:r w:rsidR="001B43EF">
        <w:t xml:space="preserve"> </w:t>
      </w:r>
    </w:p>
    <w:p w14:paraId="2B5A0647" w14:textId="6CABE957" w:rsidR="007A4285" w:rsidRPr="005A4BB1" w:rsidRDefault="006C4EDA" w:rsidP="001F6DD1">
      <w:pPr>
        <w:numPr>
          <w:ilvl w:val="0"/>
          <w:numId w:val="15"/>
        </w:numPr>
        <w:spacing w:after="247"/>
      </w:pPr>
      <w:r w:rsidRPr="005A4BB1">
        <w:t xml:space="preserve">This part governs the submission, processing and follow-up of Collaborative Grant applications on the Tier-1 Compute, Tier-1 Cloud </w:t>
      </w:r>
      <w:r w:rsidR="00FA7684" w:rsidRPr="005A4BB1">
        <w:t xml:space="preserve">and </w:t>
      </w:r>
      <w:r w:rsidRPr="005A4BB1">
        <w:t xml:space="preserve">Tier-1 Data component as of 1 January </w:t>
      </w:r>
      <w:r w:rsidR="00404D85">
        <w:t>2026</w:t>
      </w:r>
      <w:r w:rsidRPr="005A4BB1">
        <w:t>.</w:t>
      </w:r>
      <w:r w:rsidR="001B43EF">
        <w:t xml:space="preserve"> </w:t>
      </w:r>
    </w:p>
    <w:p w14:paraId="37AF935B" w14:textId="3870699E" w:rsidR="007A4285" w:rsidRPr="005A4BB1" w:rsidRDefault="006C4EDA" w:rsidP="001F6DD1">
      <w:pPr>
        <w:numPr>
          <w:ilvl w:val="0"/>
          <w:numId w:val="15"/>
        </w:numPr>
        <w:spacing w:after="309"/>
      </w:pPr>
      <w:r w:rsidRPr="005A4BB1">
        <w:t xml:space="preserve">Collaborative Grant applications submitted and approved before 1 January </w:t>
      </w:r>
      <w:r w:rsidR="00404D85">
        <w:t>2026</w:t>
      </w:r>
      <w:r w:rsidRPr="005A4BB1">
        <w:t xml:space="preserve"> are processed and implemented in accordance with the procedure effective at the time of submission of the Application. </w:t>
      </w:r>
    </w:p>
    <w:p w14:paraId="65B4E16C" w14:textId="77777777" w:rsidR="007A4285" w:rsidRPr="005A4BB1" w:rsidRDefault="006C4EDA">
      <w:pPr>
        <w:pStyle w:val="Kop2"/>
        <w:ind w:left="-5"/>
      </w:pPr>
      <w:r w:rsidRPr="005A4BB1">
        <w:t xml:space="preserve">§ 21 – General principles </w:t>
      </w:r>
    </w:p>
    <w:p w14:paraId="07E97EDF" w14:textId="77777777" w:rsidR="005311D5" w:rsidRPr="005A4BB1" w:rsidRDefault="006C4EDA" w:rsidP="001F6DD1">
      <w:pPr>
        <w:numPr>
          <w:ilvl w:val="0"/>
          <w:numId w:val="16"/>
        </w:numPr>
        <w:spacing w:after="247"/>
        <w:ind w:left="0" w:firstLine="0"/>
      </w:pPr>
      <w:r w:rsidRPr="005A4BB1">
        <w:t>A Collaborative Grant is awarded for a maximum period of:</w:t>
      </w:r>
    </w:p>
    <w:p w14:paraId="5D06DAE7" w14:textId="4B909875" w:rsidR="005311D5" w:rsidRPr="005A4BB1" w:rsidRDefault="006C4EDA" w:rsidP="001F6DD1">
      <w:pPr>
        <w:numPr>
          <w:ilvl w:val="1"/>
          <w:numId w:val="16"/>
        </w:numPr>
        <w:spacing w:after="247"/>
        <w:ind w:firstLine="0"/>
      </w:pPr>
      <w:r w:rsidRPr="005A4BB1">
        <w:t xml:space="preserve"> Tier-1 Compute: 10 Mcore-hours and/or </w:t>
      </w:r>
      <w:r w:rsidR="00433303">
        <w:t>40</w:t>
      </w:r>
      <w:r w:rsidR="00433303" w:rsidRPr="005A4BB1">
        <w:t xml:space="preserve"> </w:t>
      </w:r>
      <w:r w:rsidRPr="005A4BB1">
        <w:t xml:space="preserve">kGPU-hours of computing time. </w:t>
      </w:r>
    </w:p>
    <w:p w14:paraId="47C3F95F" w14:textId="61673978" w:rsidR="005311D5" w:rsidRPr="005A4BB1" w:rsidRDefault="005311D5" w:rsidP="001F6DD1">
      <w:pPr>
        <w:numPr>
          <w:ilvl w:val="1"/>
          <w:numId w:val="16"/>
        </w:numPr>
        <w:spacing w:after="247"/>
        <w:ind w:firstLine="0"/>
      </w:pPr>
      <w:r w:rsidRPr="005A4BB1">
        <w:t xml:space="preserve">Tier-1 Cloud: 2000 vCPUs, 10 TB of RAM and 100 </w:t>
      </w:r>
      <w:r w:rsidR="00A06E18" w:rsidRPr="005A4BB1">
        <w:t xml:space="preserve">TiB </w:t>
      </w:r>
      <w:r w:rsidRPr="005A4BB1">
        <w:t>of storage quota distributed across all virtual machines;</w:t>
      </w:r>
    </w:p>
    <w:p w14:paraId="473C5520" w14:textId="501499DE" w:rsidR="005311D5" w:rsidRPr="005A4BB1" w:rsidRDefault="005311D5" w:rsidP="001F6DD1">
      <w:pPr>
        <w:numPr>
          <w:ilvl w:val="1"/>
          <w:numId w:val="16"/>
        </w:numPr>
        <w:spacing w:after="247"/>
        <w:ind w:firstLine="0"/>
      </w:pPr>
      <w:r w:rsidRPr="005A4BB1">
        <w:t xml:space="preserve">Tier-1 Data: 1 </w:t>
      </w:r>
      <w:r w:rsidR="00A06E18" w:rsidRPr="005A4BB1">
        <w:t xml:space="preserve">PiB </w:t>
      </w:r>
      <w:r w:rsidRPr="005A4BB1">
        <w:t xml:space="preserve">of storage </w:t>
      </w:r>
    </w:p>
    <w:p w14:paraId="6738E47E" w14:textId="56271936" w:rsidR="007A4285" w:rsidRPr="005A4BB1" w:rsidRDefault="006C4EDA" w:rsidP="00555AA4">
      <w:pPr>
        <w:spacing w:after="247"/>
        <w:ind w:left="274" w:firstLine="0"/>
      </w:pPr>
      <w:r w:rsidRPr="005A4BB1">
        <w:t xml:space="preserve">The maximum period for use of the allocated computing time is twelve months. </w:t>
      </w:r>
      <w:r w:rsidRPr="005A4BB1">
        <w:br/>
        <w:t xml:space="preserve">Upper resource limits can be exceeded, subject to a detailed justification. </w:t>
      </w:r>
    </w:p>
    <w:p w14:paraId="0CA2A412" w14:textId="478A4A3E" w:rsidR="007A4285" w:rsidRPr="005A4BB1" w:rsidRDefault="006C4EDA" w:rsidP="001F6DD1">
      <w:pPr>
        <w:numPr>
          <w:ilvl w:val="0"/>
          <w:numId w:val="16"/>
        </w:numPr>
        <w:spacing w:after="242"/>
        <w:ind w:left="0" w:firstLine="0"/>
      </w:pPr>
      <w:r w:rsidRPr="005A4BB1">
        <w:t xml:space="preserve">A Collaborative Grant can only be applied for by a consortium of at least three research groups from different Public Research Institutions (cf. § 1 (6)) with a clearly defined common research topic. </w:t>
      </w:r>
    </w:p>
    <w:p w14:paraId="567D0866" w14:textId="77777777" w:rsidR="007A4285" w:rsidRPr="005A4BB1" w:rsidRDefault="006C4EDA" w:rsidP="001F6DD1">
      <w:pPr>
        <w:numPr>
          <w:ilvl w:val="0"/>
          <w:numId w:val="16"/>
        </w:numPr>
        <w:spacing w:after="321"/>
        <w:ind w:left="0" w:firstLine="0"/>
      </w:pPr>
      <w:r w:rsidRPr="005A4BB1">
        <w:t xml:space="preserve">Collaborative Grant applications can be submitted on a rolling basis. </w:t>
      </w:r>
    </w:p>
    <w:p w14:paraId="15B8244C" w14:textId="77777777" w:rsidR="007A4285" w:rsidRPr="005A4BB1" w:rsidRDefault="006C4EDA">
      <w:pPr>
        <w:pStyle w:val="Kop2"/>
        <w:ind w:left="-5"/>
      </w:pPr>
      <w:r w:rsidRPr="005A4BB1">
        <w:t xml:space="preserve">§ 22 – Procedure and follow-up </w:t>
      </w:r>
    </w:p>
    <w:p w14:paraId="54553905" w14:textId="3285B0A0" w:rsidR="007A4285" w:rsidRPr="005A4BB1" w:rsidRDefault="006C4EDA" w:rsidP="001F6DD1">
      <w:pPr>
        <w:numPr>
          <w:ilvl w:val="0"/>
          <w:numId w:val="17"/>
        </w:numPr>
        <w:spacing w:after="247"/>
        <w:ind w:left="0" w:firstLine="0"/>
      </w:pPr>
      <w:r w:rsidRPr="005A4BB1">
        <w:t>An Applicant electronically submits a Collaborative Grant application on the Tier</w:t>
      </w:r>
      <w:r w:rsidR="00A06E18" w:rsidRPr="005A4BB1">
        <w:t>-</w:t>
      </w:r>
      <w:r w:rsidRPr="005A4BB1">
        <w:t xml:space="preserve">1 component via e-mail to </w:t>
      </w:r>
      <w:r w:rsidRPr="005A4BB1">
        <w:rPr>
          <w:color w:val="0000FF"/>
          <w:u w:val="single" w:color="0000FF"/>
        </w:rPr>
        <w:t>info@vscentrum.be</w:t>
      </w:r>
      <w:r w:rsidRPr="005A4BB1">
        <w:t>, using a standard application form, attached as enclosure 3, and also available at</w:t>
      </w:r>
      <w:hyperlink r:id="rId33">
        <w:r w:rsidRPr="005A4BB1">
          <w:t xml:space="preserve"> </w:t>
        </w:r>
      </w:hyperlink>
      <w:hyperlink r:id="rId34">
        <w:r w:rsidRPr="005A4BB1">
          <w:rPr>
            <w:color w:val="0000FF"/>
            <w:u w:val="single" w:color="0000FF"/>
          </w:rPr>
          <w:t>https://www.vscentrum.be/</w:t>
        </w:r>
      </w:hyperlink>
      <w:hyperlink r:id="rId35">
        <w:r w:rsidRPr="005A4BB1">
          <w:t>.</w:t>
        </w:r>
      </w:hyperlink>
      <w:r w:rsidRPr="005A4BB1">
        <w:t xml:space="preserve"> </w:t>
      </w:r>
    </w:p>
    <w:p w14:paraId="6479649C" w14:textId="77777777" w:rsidR="007A4285" w:rsidRPr="005A4BB1" w:rsidRDefault="006C4EDA" w:rsidP="001F6DD1">
      <w:pPr>
        <w:numPr>
          <w:ilvl w:val="0"/>
          <w:numId w:val="17"/>
        </w:numPr>
        <w:spacing w:after="257"/>
        <w:ind w:left="0" w:firstLine="0"/>
      </w:pPr>
      <w:r w:rsidRPr="005A4BB1">
        <w:t xml:space="preserve">This Application shall in particular clarify why it is crucial for the consortium to apply for a Collaborative Grant and the proposed common research work cannot be carried out via one or more regular Applications. </w:t>
      </w:r>
    </w:p>
    <w:p w14:paraId="20158ED0" w14:textId="6224902C" w:rsidR="007A4285" w:rsidRPr="005A4BB1" w:rsidRDefault="006C4EDA" w:rsidP="001F6DD1">
      <w:pPr>
        <w:numPr>
          <w:ilvl w:val="0"/>
          <w:numId w:val="17"/>
        </w:numPr>
        <w:spacing w:after="256"/>
        <w:ind w:left="0" w:firstLine="0"/>
      </w:pPr>
      <w:r w:rsidRPr="005A4BB1">
        <w:t xml:space="preserve">The application is assessed for validity by the VSC management team. </w:t>
      </w:r>
      <w:r w:rsidRPr="005A4BB1">
        <w:tab/>
        <w:t xml:space="preserve"> </w:t>
      </w:r>
    </w:p>
    <w:p w14:paraId="761488BE" w14:textId="042D380D" w:rsidR="007A4285" w:rsidRPr="005A4BB1" w:rsidRDefault="006C4EDA" w:rsidP="001F6DD1">
      <w:pPr>
        <w:numPr>
          <w:ilvl w:val="0"/>
          <w:numId w:val="17"/>
        </w:numPr>
        <w:spacing w:after="247"/>
        <w:ind w:left="0" w:firstLine="0"/>
      </w:pPr>
      <w:r w:rsidRPr="005A4BB1">
        <w:lastRenderedPageBreak/>
        <w:t xml:space="preserve">After approval, the operational manager of the relevant Tier-1 component grants access and resources to the Researcher. If the application is not approved, an answer with justification of the decision is sent to the Applicant. </w:t>
      </w:r>
    </w:p>
    <w:p w14:paraId="0CCED04C" w14:textId="77777777" w:rsidR="007A4285" w:rsidRPr="005A4BB1" w:rsidRDefault="006C4EDA" w:rsidP="001F6DD1">
      <w:pPr>
        <w:numPr>
          <w:ilvl w:val="0"/>
          <w:numId w:val="17"/>
        </w:numPr>
        <w:spacing w:after="178"/>
        <w:ind w:left="0" w:firstLine="0"/>
      </w:pPr>
      <w:r w:rsidRPr="005A4BB1">
        <w:t xml:space="preserve">The award of a Collaborative Grant is published in the annual report of the Flemish Supercomputer Centre (VSC). </w:t>
      </w:r>
    </w:p>
    <w:p w14:paraId="75199D0B" w14:textId="77777777" w:rsidR="007A4285" w:rsidRPr="005A4BB1" w:rsidRDefault="006C4EDA">
      <w:pPr>
        <w:spacing w:after="0" w:line="259" w:lineRule="auto"/>
        <w:ind w:left="0" w:firstLine="0"/>
        <w:jc w:val="left"/>
      </w:pPr>
      <w:r w:rsidRPr="005A4BB1">
        <w:t xml:space="preserve"> </w:t>
      </w:r>
      <w:r w:rsidRPr="005A4BB1">
        <w:tab/>
        <w:t xml:space="preserve"> </w:t>
      </w:r>
    </w:p>
    <w:p w14:paraId="14AA7FBF" w14:textId="77777777" w:rsidR="00FA7684" w:rsidRPr="005A4BB1" w:rsidRDefault="00FA7684">
      <w:pPr>
        <w:spacing w:after="160" w:line="259" w:lineRule="auto"/>
        <w:ind w:left="0" w:firstLine="0"/>
        <w:jc w:val="left"/>
        <w:rPr>
          <w:b/>
          <w:sz w:val="48"/>
        </w:rPr>
      </w:pPr>
      <w:r w:rsidRPr="005A4BB1">
        <w:br w:type="page"/>
      </w:r>
    </w:p>
    <w:p w14:paraId="72AA99FE" w14:textId="1A283CA0" w:rsidR="007A4285" w:rsidRPr="005A4BB1" w:rsidRDefault="006C4EDA">
      <w:pPr>
        <w:pStyle w:val="Kop1"/>
        <w:ind w:left="10" w:right="9"/>
      </w:pPr>
      <w:r w:rsidRPr="005A4BB1">
        <w:lastRenderedPageBreak/>
        <w:t xml:space="preserve">PART V. COMMON PROVISIONS </w:t>
      </w:r>
    </w:p>
    <w:p w14:paraId="15E28DCD" w14:textId="77777777" w:rsidR="007A4285" w:rsidRPr="005A4BB1" w:rsidRDefault="006C4EDA">
      <w:pPr>
        <w:spacing w:after="0" w:line="259" w:lineRule="auto"/>
        <w:ind w:left="91" w:firstLine="0"/>
        <w:jc w:val="center"/>
      </w:pPr>
      <w:r w:rsidRPr="005A4BB1">
        <w:rPr>
          <w:b/>
          <w:sz w:val="48"/>
        </w:rPr>
        <w:t xml:space="preserve"> </w:t>
      </w:r>
    </w:p>
    <w:p w14:paraId="2F66B3EF" w14:textId="77777777" w:rsidR="007A4285" w:rsidRPr="005A4BB1" w:rsidRDefault="006C4EDA">
      <w:pPr>
        <w:pStyle w:val="Kop2"/>
        <w:ind w:left="-5"/>
      </w:pPr>
      <w:r w:rsidRPr="005A4BB1">
        <w:t xml:space="preserve">§ 23 – Procedure and follow-up </w:t>
      </w:r>
    </w:p>
    <w:p w14:paraId="1211B616" w14:textId="65B3EFD8" w:rsidR="007A4285" w:rsidRPr="005A4BB1" w:rsidRDefault="006C4EDA">
      <w:pPr>
        <w:spacing w:after="309"/>
        <w:ind w:left="-5"/>
      </w:pPr>
      <w:r w:rsidRPr="005A4BB1">
        <w:t>This part contains provisions that are common to the processing and follow-up of (regular) Applications and to Starting Grant and Collaborative Grant applications.</w:t>
      </w:r>
      <w:r w:rsidR="001B43EF">
        <w:t xml:space="preserve"> </w:t>
      </w:r>
    </w:p>
    <w:p w14:paraId="4C8330CD" w14:textId="77777777" w:rsidR="007A4285" w:rsidRPr="005A4BB1" w:rsidRDefault="006C4EDA">
      <w:pPr>
        <w:pStyle w:val="Kop2"/>
        <w:ind w:left="-5"/>
      </w:pPr>
      <w:r w:rsidRPr="005A4BB1">
        <w:t xml:space="preserve">§ 24 – Exoneration Clauses </w:t>
      </w:r>
    </w:p>
    <w:p w14:paraId="5FF3F4E6" w14:textId="4AD87CD5" w:rsidR="007A4285" w:rsidRPr="005A4BB1" w:rsidRDefault="006C4EDA" w:rsidP="001F6DD1">
      <w:pPr>
        <w:numPr>
          <w:ilvl w:val="0"/>
          <w:numId w:val="18"/>
        </w:numPr>
        <w:spacing w:after="244"/>
      </w:pPr>
      <w:r w:rsidRPr="005A4BB1">
        <w:t>The FWO, KU Leuven</w:t>
      </w:r>
      <w:r w:rsidR="00A50059" w:rsidRPr="005A4BB1">
        <w:t>, VUB</w:t>
      </w:r>
      <w:r w:rsidRPr="005A4BB1">
        <w:t xml:space="preserve"> and UGent can in no way be held liable for personal injury or property damage arising directly or indirectly from the implementation of a granted Application or a Starting Grant or Collaborative Grant application. The Applicant shall hold harmless the FWO, KU Leuven</w:t>
      </w:r>
      <w:r w:rsidR="00A50059" w:rsidRPr="005A4BB1">
        <w:t>, VUB</w:t>
      </w:r>
      <w:r w:rsidRPr="005A4BB1">
        <w:t xml:space="preserve"> and UGent from and against any claim for compensation by persons suffering loss or damage in this regard. </w:t>
      </w:r>
    </w:p>
    <w:p w14:paraId="2D06FFE3" w14:textId="363328FB" w:rsidR="007A4285" w:rsidRPr="005A4BB1" w:rsidRDefault="006C4EDA" w:rsidP="001F6DD1">
      <w:pPr>
        <w:numPr>
          <w:ilvl w:val="0"/>
          <w:numId w:val="18"/>
        </w:numPr>
        <w:spacing w:after="246"/>
      </w:pPr>
      <w:r w:rsidRPr="005A4BB1">
        <w:t>The FWO, KU Leuven</w:t>
      </w:r>
      <w:r w:rsidR="00A50059" w:rsidRPr="005A4BB1">
        <w:t>, VUB</w:t>
      </w:r>
      <w:r w:rsidRPr="005A4BB1">
        <w:t xml:space="preserve"> and UGent can in no way be held liable if the use of the Tier-1 Compute, Tier-1 Cloud or Tier-1 Data components were to cause any type of loss or damage to a Researcher.</w:t>
      </w:r>
      <w:r w:rsidR="001B43EF">
        <w:t xml:space="preserve"> </w:t>
      </w:r>
    </w:p>
    <w:p w14:paraId="00936343" w14:textId="4C8AB315" w:rsidR="007A4285" w:rsidRPr="005A4BB1" w:rsidRDefault="006C4EDA" w:rsidP="001F6DD1">
      <w:pPr>
        <w:numPr>
          <w:ilvl w:val="0"/>
          <w:numId w:val="18"/>
        </w:numPr>
        <w:spacing w:after="246"/>
      </w:pPr>
      <w:r w:rsidRPr="005A4BB1">
        <w:t>The FWO, KU Leuven</w:t>
      </w:r>
      <w:r w:rsidR="00A50059" w:rsidRPr="005A4BB1">
        <w:t>, VUB</w:t>
      </w:r>
      <w:r w:rsidRPr="005A4BB1">
        <w:t xml:space="preserve"> and UGent can in no way be held liable for the non-implementation or the partial non-implementation of a granted Application or Starting Grant or Collaborative Grant application for any technical reason or any technical failure specific to the Tier-1 Compute, Tier-1 Cloud or Tier-1 Data components. The Applicant shall hold harmless the FWO, KU Leuven</w:t>
      </w:r>
      <w:r w:rsidR="00A50059" w:rsidRPr="005A4BB1">
        <w:t>, VUB</w:t>
      </w:r>
      <w:r w:rsidRPr="005A4BB1">
        <w:t xml:space="preserve"> and UGent from and against any claim for compensation by persons suffering loss or damage in this regard. </w:t>
      </w:r>
    </w:p>
    <w:p w14:paraId="3153B2DE" w14:textId="2346CBCC" w:rsidR="007A4285" w:rsidRPr="005A4BB1" w:rsidRDefault="006C4EDA" w:rsidP="001F6DD1">
      <w:pPr>
        <w:numPr>
          <w:ilvl w:val="0"/>
          <w:numId w:val="18"/>
        </w:numPr>
        <w:spacing w:after="244"/>
      </w:pPr>
      <w:r w:rsidRPr="005A4BB1">
        <w:t>If KU Leuven</w:t>
      </w:r>
      <w:r w:rsidR="00A50059" w:rsidRPr="005A4BB1">
        <w:t>, VUB</w:t>
      </w:r>
      <w:r w:rsidRPr="005A4BB1">
        <w:t xml:space="preserve"> or UGent grants a request for assistance within the meaning of § 16, the Applicant can in no way hold the FWO, KU Leuven</w:t>
      </w:r>
      <w:r w:rsidR="00A50059" w:rsidRPr="005A4BB1">
        <w:t>, VUB</w:t>
      </w:r>
      <w:r w:rsidRPr="005A4BB1">
        <w:t xml:space="preserve"> or UGent liable if the software cannot be installed or if the implementation of the Application has thus been delayed. Neither will it be possible to claim any type of compensation (validity term, amount of allocated computing time, etc.).</w:t>
      </w:r>
      <w:r w:rsidR="001B43EF">
        <w:t xml:space="preserve"> </w:t>
      </w:r>
    </w:p>
    <w:p w14:paraId="7301CAF5" w14:textId="77777777" w:rsidR="007A4285" w:rsidRPr="005A4BB1" w:rsidRDefault="006C4EDA" w:rsidP="001F6DD1">
      <w:pPr>
        <w:numPr>
          <w:ilvl w:val="0"/>
          <w:numId w:val="18"/>
        </w:numPr>
      </w:pPr>
      <w:r w:rsidRPr="005A4BB1">
        <w:t xml:space="preserve">The Researcher is the sole responsible for the timely planning and sending of computing tasks to the Queue. Waiting time as a result of the computing tasks of other users can never be invoked as a justification for total or partial non-implementation of a granted Application or Starting Grant or Collaborative Grant application. Neither will it be possible to claim any type of compensation (validity term, amount of allocated computing time, etc.). </w:t>
      </w:r>
    </w:p>
    <w:p w14:paraId="26D41C51" w14:textId="77777777" w:rsidR="00EB2E68" w:rsidRPr="005A4BB1" w:rsidRDefault="00EB2E68" w:rsidP="00EB2E68">
      <w:pPr>
        <w:ind w:firstLine="0"/>
      </w:pPr>
    </w:p>
    <w:p w14:paraId="324F22AC" w14:textId="77777777" w:rsidR="007A4285" w:rsidRPr="005A4BB1" w:rsidRDefault="006C4EDA">
      <w:pPr>
        <w:pStyle w:val="Kop2"/>
        <w:ind w:left="-5"/>
      </w:pPr>
      <w:r w:rsidRPr="005A4BB1">
        <w:t xml:space="preserve">§ 25 – Confidentiality </w:t>
      </w:r>
    </w:p>
    <w:p w14:paraId="7CFAC0E2" w14:textId="2774EFAC" w:rsidR="007A4285" w:rsidRPr="005A4BB1" w:rsidRDefault="00A06E18" w:rsidP="001F6DD1">
      <w:pPr>
        <w:numPr>
          <w:ilvl w:val="0"/>
          <w:numId w:val="19"/>
        </w:numPr>
        <w:spacing w:after="244"/>
      </w:pPr>
      <w:r w:rsidRPr="005A4BB1">
        <w:t xml:space="preserve">The Application may be used in its entirety by </w:t>
      </w:r>
      <w:r w:rsidR="006C4EDA" w:rsidRPr="005A4BB1">
        <w:t xml:space="preserve">the FWO and representatives of the VSC management team as an example for other researchers. </w:t>
      </w:r>
    </w:p>
    <w:p w14:paraId="3AC69816" w14:textId="54BE64E3" w:rsidR="007A4285" w:rsidRPr="005A4BB1" w:rsidRDefault="006C4EDA" w:rsidP="001F6DD1">
      <w:pPr>
        <w:numPr>
          <w:ilvl w:val="0"/>
          <w:numId w:val="19"/>
        </w:numPr>
        <w:spacing w:after="246"/>
      </w:pPr>
      <w:r w:rsidRPr="005A4BB1">
        <w:lastRenderedPageBreak/>
        <w:t>The FWO, KU Leuven</w:t>
      </w:r>
      <w:r w:rsidR="00A50059" w:rsidRPr="005A4BB1">
        <w:t>, VUB</w:t>
      </w:r>
      <w:r w:rsidRPr="005A4BB1">
        <w:t xml:space="preserve"> and UGent shall, in accordance with the due diligence principle, take all reasonable measures to ensure that the data stored or generated on the Tier-1 Compute, Tier-1 Cloud or Tier-1 Data components within the framework of the Application are not disclosed, transferred or divulged to third parties, either in full or in part, in whatever form, directly or indirectly. </w:t>
      </w:r>
    </w:p>
    <w:p w14:paraId="6FC552BD" w14:textId="51E6DC27" w:rsidR="007A4285" w:rsidRDefault="006C4EDA" w:rsidP="001F6DD1">
      <w:pPr>
        <w:numPr>
          <w:ilvl w:val="0"/>
          <w:numId w:val="19"/>
        </w:numPr>
        <w:spacing w:after="309"/>
      </w:pPr>
      <w:r w:rsidRPr="005A4BB1">
        <w:t>The same confidentiality provisions shall apply to Starting Grant and Collaborative Grant applications.</w:t>
      </w:r>
      <w:r w:rsidR="001B43EF">
        <w:t xml:space="preserve"> </w:t>
      </w:r>
    </w:p>
    <w:p w14:paraId="47DF4F8D" w14:textId="7BBE2B8A" w:rsidR="00433303" w:rsidRPr="00B446A9" w:rsidRDefault="00433303" w:rsidP="00433303">
      <w:pPr>
        <w:pStyle w:val="Kop2"/>
        <w:ind w:left="-5"/>
      </w:pPr>
      <w:r w:rsidRPr="00B446A9">
        <w:t xml:space="preserve">§ 26 – Access </w:t>
      </w:r>
    </w:p>
    <w:p w14:paraId="2A6B4799" w14:textId="7EC5BC06" w:rsidR="00433303" w:rsidRPr="00B446A9" w:rsidRDefault="00433303" w:rsidP="00B446A9">
      <w:pPr>
        <w:spacing w:after="309"/>
        <w:ind w:firstLine="0"/>
      </w:pPr>
      <w:r w:rsidRPr="00B446A9">
        <w:t xml:space="preserve">Access to Tier-1 Compute, Tier-1 Cloud and/or Tier-1 Data components is only granted to researchers appointed by the moderator mentioned in a granted Application, Starting Grant or Collaborative Grant. The access is only active during </w:t>
      </w:r>
      <w:r w:rsidR="00B446A9" w:rsidRPr="00B446A9">
        <w:t xml:space="preserve">the </w:t>
      </w:r>
      <w:r w:rsidRPr="00B446A9">
        <w:t>period of the granted Application, Starting Grant or Collaborative Grant. Once th</w:t>
      </w:r>
      <w:r w:rsidR="00B446A9" w:rsidRPr="00B446A9">
        <w:t>at</w:t>
      </w:r>
      <w:r w:rsidRPr="00B446A9">
        <w:t xml:space="preserve"> period</w:t>
      </w:r>
      <w:r w:rsidR="00B446A9" w:rsidRPr="00B446A9">
        <w:t xml:space="preserve"> has ended, access to the respective components will be closed. </w:t>
      </w:r>
    </w:p>
    <w:p w14:paraId="00041932" w14:textId="053593FA" w:rsidR="007A4285" w:rsidRPr="005A4BB1" w:rsidRDefault="006C4EDA">
      <w:pPr>
        <w:pStyle w:val="Kop2"/>
        <w:ind w:left="-5"/>
      </w:pPr>
      <w:r w:rsidRPr="005A4BB1">
        <w:t xml:space="preserve">§ </w:t>
      </w:r>
      <w:r w:rsidR="00433303" w:rsidRPr="005A4BB1">
        <w:t>2</w:t>
      </w:r>
      <w:r w:rsidR="00433303">
        <w:t>7</w:t>
      </w:r>
      <w:r w:rsidR="00433303" w:rsidRPr="005A4BB1">
        <w:t xml:space="preserve"> </w:t>
      </w:r>
      <w:r w:rsidRPr="005A4BB1">
        <w:t xml:space="preserve">– Data Retention </w:t>
      </w:r>
    </w:p>
    <w:p w14:paraId="0F9FF723" w14:textId="0EFF5E16" w:rsidR="00B446A9" w:rsidRPr="00B446A9" w:rsidRDefault="00B446A9">
      <w:pPr>
        <w:spacing w:after="246"/>
        <w:ind w:left="-5"/>
      </w:pPr>
      <w:r w:rsidRPr="00B446A9">
        <w:t>90 days after the end of the period granted to the Applicant by means of a granted Application, Starting Grant or Collaborative Grant all remaining data of the Applicant on storage and file systems on Tier-1 Compute, Tier-1 Cloud or Tier-1 Data will be deleted without backup.</w:t>
      </w:r>
    </w:p>
    <w:p w14:paraId="20CCDA7F" w14:textId="575D76E4" w:rsidR="007A4285" w:rsidRPr="005A4BB1" w:rsidRDefault="006C4EDA">
      <w:pPr>
        <w:spacing w:after="309"/>
        <w:ind w:left="-5"/>
      </w:pPr>
      <w:r w:rsidRPr="00B446A9">
        <w:t>The FWO, KU Leuven</w:t>
      </w:r>
      <w:r w:rsidR="00A50059" w:rsidRPr="00B446A9">
        <w:t>, VUB</w:t>
      </w:r>
      <w:r w:rsidRPr="00B446A9">
        <w:t xml:space="preserve"> and UGent can in no case be held liable for dat</w:t>
      </w:r>
      <w:r w:rsidRPr="005A4BB1">
        <w:t xml:space="preserve">a loss on the Tier-1 Compute, Tier-1 Cloud or Tier-1 Data components for any technical reason or any technical failure specific to these Tier-1 components. </w:t>
      </w:r>
    </w:p>
    <w:p w14:paraId="6DE6FB9F" w14:textId="75C9362D" w:rsidR="007A4285" w:rsidRPr="005A4BB1" w:rsidRDefault="006C4EDA">
      <w:pPr>
        <w:pStyle w:val="Kop2"/>
        <w:spacing w:after="0"/>
        <w:ind w:left="-5"/>
      </w:pPr>
      <w:r w:rsidRPr="005A4BB1">
        <w:t xml:space="preserve">§ </w:t>
      </w:r>
      <w:r w:rsidR="00433303" w:rsidRPr="005A4BB1">
        <w:t>2</w:t>
      </w:r>
      <w:r w:rsidR="00433303">
        <w:t>8</w:t>
      </w:r>
      <w:r w:rsidR="00433303" w:rsidRPr="005A4BB1">
        <w:t xml:space="preserve"> </w:t>
      </w:r>
      <w:r w:rsidRPr="005A4BB1">
        <w:t xml:space="preserve">– Mention </w:t>
      </w:r>
    </w:p>
    <w:p w14:paraId="514FF986" w14:textId="77777777" w:rsidR="007A4285" w:rsidRPr="005A4BB1" w:rsidRDefault="006C4EDA">
      <w:pPr>
        <w:spacing w:after="165"/>
        <w:ind w:left="-5"/>
      </w:pPr>
      <w:r w:rsidRPr="005A4BB1">
        <w:t xml:space="preserve">In the event of publication of the results of research for which the Tier-1 supercomputing platform has been used, the Flemish Supercomputer Centre (VSC) and the FWO shall be mentioned as follows: </w:t>
      </w:r>
    </w:p>
    <w:p w14:paraId="04245FC7" w14:textId="77777777" w:rsidR="007A4285" w:rsidRPr="00A12FBC" w:rsidRDefault="006C4EDA" w:rsidP="00891CD3">
      <w:pPr>
        <w:spacing w:after="162"/>
        <w:ind w:left="-5"/>
        <w:rPr>
          <w:i/>
          <w:iCs/>
          <w:lang w:val="nl-NL"/>
        </w:rPr>
      </w:pPr>
      <w:r w:rsidRPr="00A12FBC">
        <w:rPr>
          <w:i/>
          <w:iCs/>
          <w:lang w:val="nl-NL"/>
        </w:rPr>
        <w:t xml:space="preserve">De infrastructuur en dienstverlening gebruikt in dit werk werd voorzien door het VSC (Vlaams Supercomputer Centrum), gefinancierd door het FWO en de Vlaamse overheid. </w:t>
      </w:r>
    </w:p>
    <w:p w14:paraId="027AFD75" w14:textId="77777777" w:rsidR="007A4285" w:rsidRPr="005A4BB1" w:rsidRDefault="006C4EDA">
      <w:pPr>
        <w:spacing w:after="426"/>
        <w:ind w:left="-5"/>
      </w:pPr>
      <w:r w:rsidRPr="005A4BB1">
        <w:rPr>
          <w:i/>
          <w:iCs/>
        </w:rPr>
        <w:t>The resources and services used in this work were provided by the VSC (Flemish Supercomputer Centre), funded by the Research Foundation - Flanders (FWO) and the Flemish Government.</w:t>
      </w:r>
      <w:r w:rsidRPr="005A4BB1">
        <w:t xml:space="preserve"> </w:t>
      </w:r>
    </w:p>
    <w:p w14:paraId="435A32C4" w14:textId="77777777" w:rsidR="007A4285" w:rsidRPr="005A4BB1" w:rsidRDefault="006C4EDA">
      <w:pPr>
        <w:spacing w:after="0" w:line="259" w:lineRule="auto"/>
        <w:ind w:left="75" w:firstLine="0"/>
        <w:jc w:val="center"/>
      </w:pPr>
      <w:r w:rsidRPr="005A4BB1">
        <w:rPr>
          <w:b/>
          <w:sz w:val="40"/>
        </w:rPr>
        <w:t xml:space="preserve"> </w:t>
      </w:r>
    </w:p>
    <w:p w14:paraId="765A6B0F" w14:textId="77777777" w:rsidR="007A4285" w:rsidRPr="005A4BB1" w:rsidRDefault="006C4EDA">
      <w:pPr>
        <w:spacing w:after="0" w:line="259" w:lineRule="auto"/>
        <w:ind w:left="0" w:firstLine="0"/>
      </w:pPr>
      <w:r w:rsidRPr="005A4BB1">
        <w:rPr>
          <w:b/>
          <w:sz w:val="48"/>
        </w:rPr>
        <w:t xml:space="preserve"> </w:t>
      </w:r>
      <w:r w:rsidRPr="005A4BB1">
        <w:rPr>
          <w:b/>
          <w:sz w:val="48"/>
        </w:rPr>
        <w:tab/>
        <w:t xml:space="preserve"> </w:t>
      </w:r>
      <w:r w:rsidRPr="005A4BB1">
        <w:br w:type="page"/>
      </w:r>
    </w:p>
    <w:p w14:paraId="05CA17D6" w14:textId="77777777" w:rsidR="007A4285" w:rsidRPr="005A4BB1" w:rsidRDefault="006C4EDA">
      <w:pPr>
        <w:pStyle w:val="Kop1"/>
        <w:ind w:left="10" w:right="56"/>
      </w:pPr>
      <w:r w:rsidRPr="005A4BB1">
        <w:lastRenderedPageBreak/>
        <w:t xml:space="preserve">PART VI. PUBLICATION, EVALUATION AND AMENDMENT </w:t>
      </w:r>
    </w:p>
    <w:p w14:paraId="35012A1C" w14:textId="77777777" w:rsidR="007A4285" w:rsidRPr="005A4BB1" w:rsidRDefault="006C4EDA">
      <w:pPr>
        <w:spacing w:after="362" w:line="259" w:lineRule="auto"/>
        <w:ind w:left="0" w:firstLine="0"/>
        <w:jc w:val="left"/>
      </w:pPr>
      <w:r w:rsidRPr="005A4BB1">
        <w:t xml:space="preserve"> </w:t>
      </w:r>
    </w:p>
    <w:p w14:paraId="08B944F3" w14:textId="77777777" w:rsidR="007A4285" w:rsidRPr="005A4BB1" w:rsidRDefault="006C4EDA">
      <w:pPr>
        <w:pStyle w:val="Kop2"/>
        <w:ind w:left="-5"/>
      </w:pPr>
      <w:r w:rsidRPr="005A4BB1">
        <w:t xml:space="preserve">§ 28 – Publication </w:t>
      </w:r>
    </w:p>
    <w:p w14:paraId="4696CA69" w14:textId="77777777" w:rsidR="007A4285" w:rsidRPr="005A4BB1" w:rsidRDefault="006C4EDA">
      <w:pPr>
        <w:spacing w:after="309"/>
        <w:ind w:left="-5"/>
      </w:pPr>
      <w:r w:rsidRPr="005A4BB1">
        <w:t xml:space="preserve">These regulations shall be published simultaneously on the websites of the Flemish Supercomputer Centre and the FWO. </w:t>
      </w:r>
    </w:p>
    <w:p w14:paraId="21DFF776" w14:textId="77777777" w:rsidR="007A4285" w:rsidRPr="005A4BB1" w:rsidRDefault="006C4EDA">
      <w:pPr>
        <w:pStyle w:val="Kop2"/>
        <w:ind w:left="-5"/>
      </w:pPr>
      <w:r w:rsidRPr="005A4BB1">
        <w:t xml:space="preserve">§ 29 – Evaluation </w:t>
      </w:r>
    </w:p>
    <w:p w14:paraId="28253120" w14:textId="77777777" w:rsidR="007A4285" w:rsidRPr="005A4BB1" w:rsidRDefault="006C4EDA">
      <w:pPr>
        <w:spacing w:after="309"/>
        <w:ind w:left="-5"/>
      </w:pPr>
      <w:r w:rsidRPr="005A4BB1">
        <w:t xml:space="preserve">Each year, no later than after the decision on the applications submitted in connection with the third cut-off date, the Evaluation Committee shall evaluate the application of the regulations and report its findings to the Board of Trustees of the FWO, formulating a number of amendment proposals where necessary. </w:t>
      </w:r>
    </w:p>
    <w:p w14:paraId="35DA6880" w14:textId="1DBE18B0" w:rsidR="007A4285" w:rsidRPr="005A4BB1" w:rsidRDefault="006C4EDA">
      <w:pPr>
        <w:pStyle w:val="Kop2"/>
        <w:ind w:left="-5"/>
      </w:pPr>
      <w:r w:rsidRPr="005A4BB1">
        <w:t>§ 30 – Amendment</w:t>
      </w:r>
      <w:r w:rsidR="001B43EF">
        <w:t xml:space="preserve"> </w:t>
      </w:r>
    </w:p>
    <w:p w14:paraId="16E7C21B" w14:textId="77777777" w:rsidR="007A4285" w:rsidRPr="005A4BB1" w:rsidRDefault="006C4EDA">
      <w:pPr>
        <w:spacing w:after="245"/>
        <w:ind w:left="-5"/>
      </w:pPr>
      <w:r w:rsidRPr="005A4BB1">
        <w:t xml:space="preserve">The Board of Trustees of the FWO can amend the regulations, the amended regulations shall take effect at least 4 weeks before the next cut-off date. </w:t>
      </w:r>
    </w:p>
    <w:p w14:paraId="540E43D9" w14:textId="77777777" w:rsidR="007A4285" w:rsidRPr="005A4BB1" w:rsidRDefault="006C4EDA">
      <w:pPr>
        <w:spacing w:after="295" w:line="259" w:lineRule="auto"/>
        <w:ind w:left="0" w:firstLine="0"/>
        <w:jc w:val="left"/>
      </w:pPr>
      <w:r w:rsidRPr="005A4BB1">
        <w:t xml:space="preserve"> </w:t>
      </w:r>
    </w:p>
    <w:p w14:paraId="424DC4F5" w14:textId="77777777" w:rsidR="007A4285" w:rsidRPr="005A4BB1" w:rsidRDefault="006C4EDA">
      <w:pPr>
        <w:spacing w:after="216" w:line="259" w:lineRule="auto"/>
        <w:ind w:left="0" w:firstLine="0"/>
        <w:jc w:val="left"/>
      </w:pPr>
      <w:r w:rsidRPr="005A4BB1">
        <w:t xml:space="preserve"> </w:t>
      </w:r>
    </w:p>
    <w:p w14:paraId="3C89BEC6" w14:textId="77777777" w:rsidR="007A4285" w:rsidRPr="005A4BB1" w:rsidRDefault="006C4EDA">
      <w:pPr>
        <w:spacing w:after="360" w:line="259" w:lineRule="auto"/>
        <w:ind w:left="0" w:firstLine="0"/>
        <w:jc w:val="left"/>
      </w:pPr>
      <w:r w:rsidRPr="005A4BB1">
        <w:t xml:space="preserve"> </w:t>
      </w:r>
    </w:p>
    <w:p w14:paraId="0B688E9F" w14:textId="77777777" w:rsidR="00EB2E68" w:rsidRPr="005A4BB1" w:rsidRDefault="00EB2E68">
      <w:pPr>
        <w:spacing w:after="160" w:line="259" w:lineRule="auto"/>
        <w:ind w:left="0" w:firstLine="0"/>
        <w:jc w:val="left"/>
        <w:rPr>
          <w:sz w:val="36"/>
        </w:rPr>
      </w:pPr>
      <w:r w:rsidRPr="005A4BB1">
        <w:br w:type="page"/>
      </w:r>
    </w:p>
    <w:p w14:paraId="45341153" w14:textId="6301C62C" w:rsidR="007A4285" w:rsidRPr="005A4BB1" w:rsidRDefault="006C4EDA">
      <w:pPr>
        <w:spacing w:after="93" w:line="259" w:lineRule="auto"/>
        <w:ind w:left="-5"/>
        <w:jc w:val="left"/>
      </w:pPr>
      <w:r w:rsidRPr="005A4BB1">
        <w:rPr>
          <w:sz w:val="36"/>
          <w:szCs w:val="36"/>
        </w:rPr>
        <w:lastRenderedPageBreak/>
        <w:t>Attachments:</w:t>
      </w:r>
      <w:r w:rsidR="001B43EF">
        <w:rPr>
          <w:sz w:val="36"/>
          <w:szCs w:val="36"/>
        </w:rPr>
        <w:t xml:space="preserve"> </w:t>
      </w:r>
    </w:p>
    <w:p w14:paraId="726AD845" w14:textId="238EC0D7" w:rsidR="00A06E18" w:rsidRPr="005A4BB1" w:rsidRDefault="00A06E18" w:rsidP="001F6DD1">
      <w:pPr>
        <w:numPr>
          <w:ilvl w:val="0"/>
          <w:numId w:val="20"/>
        </w:numPr>
        <w:ind w:hanging="360"/>
      </w:pPr>
      <w:r w:rsidRPr="005A4BB1">
        <w:t>Enclosure 0 – OECD Field of science and technology classification</w:t>
      </w:r>
    </w:p>
    <w:p w14:paraId="79897364" w14:textId="2A17E9A3" w:rsidR="007A4285" w:rsidRPr="005A4BB1" w:rsidRDefault="006C4EDA" w:rsidP="001F6DD1">
      <w:pPr>
        <w:numPr>
          <w:ilvl w:val="0"/>
          <w:numId w:val="20"/>
        </w:numPr>
        <w:ind w:hanging="360"/>
      </w:pPr>
      <w:r w:rsidRPr="005A4BB1">
        <w:t>Enclosure 1 – Standard application form compute</w:t>
      </w:r>
    </w:p>
    <w:p w14:paraId="448D5E8E" w14:textId="084B1FF0" w:rsidR="0074452B" w:rsidRPr="005A4BB1" w:rsidRDefault="0074452B" w:rsidP="001F6DD1">
      <w:pPr>
        <w:numPr>
          <w:ilvl w:val="0"/>
          <w:numId w:val="20"/>
        </w:numPr>
        <w:ind w:hanging="360"/>
      </w:pPr>
      <w:r w:rsidRPr="005A4BB1">
        <w:t>Enclosure 2 – Standard application form cloud</w:t>
      </w:r>
    </w:p>
    <w:p w14:paraId="4514E413" w14:textId="4C1C0851" w:rsidR="0074452B" w:rsidRPr="005A4BB1" w:rsidRDefault="0074452B" w:rsidP="001F6DD1">
      <w:pPr>
        <w:numPr>
          <w:ilvl w:val="0"/>
          <w:numId w:val="20"/>
        </w:numPr>
        <w:ind w:hanging="360"/>
      </w:pPr>
      <w:r w:rsidRPr="005A4BB1">
        <w:t>Enclosure 3 – Standard application form data</w:t>
      </w:r>
    </w:p>
    <w:p w14:paraId="291CC628" w14:textId="7997BF85" w:rsidR="007A4285" w:rsidRPr="005A4BB1" w:rsidRDefault="006C4EDA" w:rsidP="001F6DD1">
      <w:pPr>
        <w:numPr>
          <w:ilvl w:val="0"/>
          <w:numId w:val="20"/>
        </w:numPr>
        <w:ind w:hanging="360"/>
      </w:pPr>
      <w:r w:rsidRPr="005A4BB1">
        <w:t>Enclosure 4 – Starting Grant application form compute</w:t>
      </w:r>
    </w:p>
    <w:p w14:paraId="591C8F1B" w14:textId="0EA5B087" w:rsidR="0074452B" w:rsidRPr="005A4BB1" w:rsidRDefault="0074452B" w:rsidP="001F6DD1">
      <w:pPr>
        <w:numPr>
          <w:ilvl w:val="0"/>
          <w:numId w:val="20"/>
        </w:numPr>
        <w:ind w:hanging="360"/>
      </w:pPr>
      <w:r w:rsidRPr="005A4BB1">
        <w:t>Enclosure 5 – Starting Grant application form cloud</w:t>
      </w:r>
    </w:p>
    <w:p w14:paraId="37AAE251" w14:textId="253FFDE6" w:rsidR="0074452B" w:rsidRPr="005A4BB1" w:rsidRDefault="0074452B" w:rsidP="001F6DD1">
      <w:pPr>
        <w:numPr>
          <w:ilvl w:val="0"/>
          <w:numId w:val="20"/>
        </w:numPr>
        <w:ind w:hanging="360"/>
      </w:pPr>
      <w:r w:rsidRPr="005A4BB1">
        <w:t>Enclosure 6 – Starting Grant application form data</w:t>
      </w:r>
    </w:p>
    <w:p w14:paraId="32D99D54" w14:textId="7B924E2F" w:rsidR="00A06E18" w:rsidRPr="005A4BB1" w:rsidRDefault="00A06E18" w:rsidP="001F6DD1">
      <w:pPr>
        <w:numPr>
          <w:ilvl w:val="0"/>
          <w:numId w:val="20"/>
        </w:numPr>
        <w:ind w:hanging="360"/>
      </w:pPr>
      <w:r w:rsidRPr="005A4BB1">
        <w:t>Enclosure 7 – Collaborative Grant application form</w:t>
      </w:r>
    </w:p>
    <w:p w14:paraId="4FEAA5B3" w14:textId="4C1B6696" w:rsidR="00A06E18" w:rsidRPr="005A4BB1" w:rsidRDefault="006C4EDA" w:rsidP="001F6DD1">
      <w:pPr>
        <w:numPr>
          <w:ilvl w:val="0"/>
          <w:numId w:val="20"/>
        </w:numPr>
        <w:spacing w:after="190"/>
        <w:ind w:hanging="360"/>
      </w:pPr>
      <w:r w:rsidRPr="005A4BB1">
        <w:t xml:space="preserve">Enclosure </w:t>
      </w:r>
      <w:r w:rsidR="00A06E18" w:rsidRPr="005A4BB1">
        <w:t>8</w:t>
      </w:r>
      <w:r w:rsidRPr="005A4BB1">
        <w:t xml:space="preserve"> – </w:t>
      </w:r>
      <w:r w:rsidR="00A06E18" w:rsidRPr="005A4BB1">
        <w:t xml:space="preserve">Starting Grant </w:t>
      </w:r>
      <w:r w:rsidRPr="005A4BB1">
        <w:t xml:space="preserve">Collaborative Grant application form </w:t>
      </w:r>
    </w:p>
    <w:p w14:paraId="250A3A93" w14:textId="77777777" w:rsidR="00A06E18" w:rsidRPr="005A4BB1" w:rsidRDefault="00A06E18">
      <w:pPr>
        <w:spacing w:after="160" w:line="259" w:lineRule="auto"/>
        <w:ind w:left="0" w:firstLine="0"/>
        <w:jc w:val="left"/>
      </w:pPr>
      <w:r w:rsidRPr="005A4BB1">
        <w:br w:type="page"/>
      </w:r>
    </w:p>
    <w:p w14:paraId="095CDEE9" w14:textId="018233DE" w:rsidR="00A06E18" w:rsidRPr="005A4BB1" w:rsidRDefault="00A06E18" w:rsidP="00A06E18">
      <w:r w:rsidRPr="005A4BB1">
        <w:lastRenderedPageBreak/>
        <w:t>Enclosure 0 – OECD Field of science and technology classification</w:t>
      </w:r>
    </w:p>
    <w:p w14:paraId="4AE037D5" w14:textId="77777777" w:rsidR="00A06E18" w:rsidRPr="005A4BB1" w:rsidRDefault="00A06E18" w:rsidP="00A06E18">
      <w:pPr>
        <w:spacing w:after="0" w:line="259" w:lineRule="auto"/>
        <w:ind w:left="0" w:firstLine="0"/>
        <w:jc w:val="left"/>
      </w:pPr>
    </w:p>
    <w:tbl>
      <w:tblPr>
        <w:tblStyle w:val="TableGrid0"/>
        <w:tblW w:w="0" w:type="auto"/>
        <w:tblLook w:val="04A0" w:firstRow="1" w:lastRow="0" w:firstColumn="1" w:lastColumn="0" w:noHBand="0" w:noVBand="1"/>
      </w:tblPr>
      <w:tblGrid>
        <w:gridCol w:w="2825"/>
        <w:gridCol w:w="2845"/>
        <w:gridCol w:w="2824"/>
      </w:tblGrid>
      <w:tr w:rsidR="00A06E18" w:rsidRPr="005A4BB1" w14:paraId="7E210291" w14:textId="77777777" w:rsidTr="003710CC">
        <w:trPr>
          <w:cantSplit/>
        </w:trPr>
        <w:tc>
          <w:tcPr>
            <w:tcW w:w="3018" w:type="dxa"/>
          </w:tcPr>
          <w:p w14:paraId="16CAC025" w14:textId="77777777" w:rsidR="00A06E18" w:rsidRPr="005A4BB1" w:rsidRDefault="00A06E18" w:rsidP="003710CC">
            <w:pPr>
              <w:spacing w:line="271" w:lineRule="auto"/>
              <w:jc w:val="left"/>
              <w:rPr>
                <w:rFonts w:cs="Arial"/>
                <w:sz w:val="20"/>
                <w:szCs w:val="20"/>
              </w:rPr>
            </w:pPr>
            <w:r w:rsidRPr="005A4BB1">
              <w:rPr>
                <w:rFonts w:cs="Arial"/>
                <w:sz w:val="20"/>
                <w:szCs w:val="20"/>
              </w:rPr>
              <w:t>1.1 Mathematics</w:t>
            </w:r>
          </w:p>
          <w:p w14:paraId="7B3A1624" w14:textId="77777777" w:rsidR="00A06E18" w:rsidRPr="005A4BB1" w:rsidRDefault="00A06E18" w:rsidP="003710CC">
            <w:pPr>
              <w:spacing w:line="271" w:lineRule="auto"/>
              <w:jc w:val="left"/>
              <w:rPr>
                <w:rFonts w:cs="Arial"/>
                <w:sz w:val="20"/>
                <w:szCs w:val="20"/>
              </w:rPr>
            </w:pPr>
            <w:r w:rsidRPr="005A4BB1">
              <w:rPr>
                <w:rFonts w:cs="Arial"/>
                <w:sz w:val="20"/>
                <w:szCs w:val="20"/>
              </w:rPr>
              <w:t>1.2 Computer and information sciences</w:t>
            </w:r>
          </w:p>
          <w:p w14:paraId="7E7066F3" w14:textId="77777777" w:rsidR="00A06E18" w:rsidRPr="005A4BB1" w:rsidRDefault="00A06E18" w:rsidP="003710CC">
            <w:pPr>
              <w:spacing w:line="271" w:lineRule="auto"/>
              <w:jc w:val="left"/>
              <w:rPr>
                <w:rFonts w:cs="Arial"/>
                <w:sz w:val="20"/>
                <w:szCs w:val="20"/>
              </w:rPr>
            </w:pPr>
            <w:r w:rsidRPr="005A4BB1">
              <w:rPr>
                <w:rFonts w:cs="Arial"/>
                <w:sz w:val="20"/>
                <w:szCs w:val="20"/>
              </w:rPr>
              <w:t>1.3 Physical sciences</w:t>
            </w:r>
          </w:p>
          <w:p w14:paraId="392A6C7E" w14:textId="77777777" w:rsidR="00A06E18" w:rsidRPr="005A4BB1" w:rsidRDefault="00A06E18" w:rsidP="003710CC">
            <w:pPr>
              <w:spacing w:line="271" w:lineRule="auto"/>
              <w:jc w:val="left"/>
              <w:rPr>
                <w:rFonts w:cs="Arial"/>
                <w:sz w:val="20"/>
                <w:szCs w:val="20"/>
              </w:rPr>
            </w:pPr>
            <w:r w:rsidRPr="005A4BB1">
              <w:rPr>
                <w:rFonts w:cs="Arial"/>
                <w:sz w:val="20"/>
                <w:szCs w:val="20"/>
              </w:rPr>
              <w:t>1.4 Chemical sciences</w:t>
            </w:r>
          </w:p>
          <w:p w14:paraId="2B90ED20" w14:textId="77777777" w:rsidR="00A06E18" w:rsidRPr="005A4BB1" w:rsidRDefault="00A06E18" w:rsidP="003710CC">
            <w:pPr>
              <w:spacing w:line="271" w:lineRule="auto"/>
              <w:jc w:val="left"/>
              <w:rPr>
                <w:rFonts w:cs="Arial"/>
                <w:sz w:val="20"/>
                <w:szCs w:val="20"/>
              </w:rPr>
            </w:pPr>
            <w:r w:rsidRPr="005A4BB1">
              <w:rPr>
                <w:rFonts w:cs="Arial"/>
                <w:sz w:val="20"/>
                <w:szCs w:val="20"/>
              </w:rPr>
              <w:t>1.5 Earth and related environmental sciences</w:t>
            </w:r>
          </w:p>
          <w:p w14:paraId="71E5A5CF" w14:textId="77777777" w:rsidR="00A06E18" w:rsidRPr="005A4BB1" w:rsidRDefault="00A06E18" w:rsidP="003710CC">
            <w:pPr>
              <w:spacing w:line="271" w:lineRule="auto"/>
              <w:jc w:val="left"/>
              <w:rPr>
                <w:rFonts w:cs="Arial"/>
                <w:sz w:val="20"/>
                <w:szCs w:val="20"/>
              </w:rPr>
            </w:pPr>
            <w:r w:rsidRPr="005A4BB1">
              <w:rPr>
                <w:rFonts w:cs="Arial"/>
                <w:sz w:val="20"/>
                <w:szCs w:val="20"/>
              </w:rPr>
              <w:t>1.6 Biological sciences</w:t>
            </w:r>
          </w:p>
          <w:p w14:paraId="1216F774" w14:textId="77777777" w:rsidR="00A06E18" w:rsidRPr="005A4BB1" w:rsidRDefault="00A06E18" w:rsidP="003710CC">
            <w:pPr>
              <w:spacing w:line="271" w:lineRule="auto"/>
              <w:jc w:val="left"/>
              <w:rPr>
                <w:rFonts w:cs="Arial"/>
                <w:sz w:val="20"/>
                <w:szCs w:val="20"/>
              </w:rPr>
            </w:pPr>
            <w:r w:rsidRPr="005A4BB1">
              <w:rPr>
                <w:rFonts w:cs="Arial"/>
                <w:sz w:val="20"/>
                <w:szCs w:val="20"/>
              </w:rPr>
              <w:t>1.7 Other natural sciences</w:t>
            </w:r>
          </w:p>
        </w:tc>
        <w:tc>
          <w:tcPr>
            <w:tcW w:w="3018" w:type="dxa"/>
          </w:tcPr>
          <w:p w14:paraId="161FDD5B" w14:textId="77777777" w:rsidR="00A06E18" w:rsidRPr="005A4BB1" w:rsidRDefault="00A06E18" w:rsidP="003710CC">
            <w:pPr>
              <w:spacing w:line="271" w:lineRule="auto"/>
              <w:jc w:val="left"/>
              <w:rPr>
                <w:rFonts w:cs="Arial"/>
                <w:sz w:val="20"/>
                <w:szCs w:val="20"/>
              </w:rPr>
            </w:pPr>
            <w:r w:rsidRPr="005A4BB1">
              <w:rPr>
                <w:rFonts w:cs="Arial"/>
                <w:sz w:val="20"/>
                <w:szCs w:val="20"/>
              </w:rPr>
              <w:t>2.1 Civil engineering</w:t>
            </w:r>
          </w:p>
          <w:p w14:paraId="5F7BB915" w14:textId="77777777" w:rsidR="00A06E18" w:rsidRPr="005A4BB1" w:rsidRDefault="00A06E18" w:rsidP="003710CC">
            <w:pPr>
              <w:spacing w:line="271" w:lineRule="auto"/>
              <w:jc w:val="left"/>
              <w:rPr>
                <w:rFonts w:cs="Arial"/>
                <w:sz w:val="20"/>
                <w:szCs w:val="20"/>
              </w:rPr>
            </w:pPr>
            <w:r w:rsidRPr="005A4BB1">
              <w:rPr>
                <w:rFonts w:cs="Arial"/>
                <w:sz w:val="20"/>
                <w:szCs w:val="20"/>
              </w:rPr>
              <w:t>2.2 Electrical engineering, electronic engineering, information engineering</w:t>
            </w:r>
          </w:p>
          <w:p w14:paraId="28785058" w14:textId="77777777" w:rsidR="00A06E18" w:rsidRPr="005A4BB1" w:rsidRDefault="00A06E18" w:rsidP="003710CC">
            <w:pPr>
              <w:spacing w:line="271" w:lineRule="auto"/>
              <w:jc w:val="left"/>
              <w:rPr>
                <w:rFonts w:cs="Arial"/>
                <w:sz w:val="20"/>
                <w:szCs w:val="20"/>
              </w:rPr>
            </w:pPr>
            <w:r w:rsidRPr="005A4BB1">
              <w:rPr>
                <w:rFonts w:cs="Arial"/>
                <w:sz w:val="20"/>
                <w:szCs w:val="20"/>
              </w:rPr>
              <w:t>2.3 Mechanical engineering</w:t>
            </w:r>
          </w:p>
          <w:p w14:paraId="2AAF0128" w14:textId="77777777" w:rsidR="00A06E18" w:rsidRPr="005A4BB1" w:rsidRDefault="00A06E18" w:rsidP="003710CC">
            <w:pPr>
              <w:spacing w:line="271" w:lineRule="auto"/>
              <w:jc w:val="left"/>
              <w:rPr>
                <w:rFonts w:cs="Arial"/>
                <w:sz w:val="20"/>
                <w:szCs w:val="20"/>
              </w:rPr>
            </w:pPr>
            <w:r w:rsidRPr="005A4BB1">
              <w:rPr>
                <w:rFonts w:cs="Arial"/>
                <w:sz w:val="20"/>
                <w:szCs w:val="20"/>
              </w:rPr>
              <w:t>2.4 Chemical engineering</w:t>
            </w:r>
          </w:p>
          <w:p w14:paraId="16CC366C" w14:textId="77777777" w:rsidR="00A06E18" w:rsidRPr="005A4BB1" w:rsidRDefault="00A06E18" w:rsidP="003710CC">
            <w:pPr>
              <w:spacing w:line="271" w:lineRule="auto"/>
              <w:jc w:val="left"/>
              <w:rPr>
                <w:rFonts w:cs="Arial"/>
                <w:sz w:val="20"/>
                <w:szCs w:val="20"/>
              </w:rPr>
            </w:pPr>
            <w:r w:rsidRPr="005A4BB1">
              <w:rPr>
                <w:rFonts w:cs="Arial"/>
                <w:sz w:val="20"/>
                <w:szCs w:val="20"/>
              </w:rPr>
              <w:t>2.5 Materials engineering</w:t>
            </w:r>
          </w:p>
          <w:p w14:paraId="33508D60" w14:textId="77777777" w:rsidR="00A06E18" w:rsidRPr="005A4BB1" w:rsidRDefault="00A06E18" w:rsidP="003710CC">
            <w:pPr>
              <w:spacing w:line="271" w:lineRule="auto"/>
              <w:jc w:val="left"/>
              <w:rPr>
                <w:rFonts w:cs="Arial"/>
                <w:sz w:val="20"/>
                <w:szCs w:val="20"/>
              </w:rPr>
            </w:pPr>
            <w:r w:rsidRPr="005A4BB1">
              <w:rPr>
                <w:rFonts w:cs="Arial"/>
                <w:sz w:val="20"/>
                <w:szCs w:val="20"/>
              </w:rPr>
              <w:t>2.6 Medical engineering</w:t>
            </w:r>
          </w:p>
          <w:p w14:paraId="344C61EF" w14:textId="77777777" w:rsidR="00A06E18" w:rsidRPr="005A4BB1" w:rsidRDefault="00A06E18" w:rsidP="003710CC">
            <w:pPr>
              <w:spacing w:line="271" w:lineRule="auto"/>
              <w:jc w:val="left"/>
              <w:rPr>
                <w:rFonts w:cs="Arial"/>
                <w:sz w:val="20"/>
                <w:szCs w:val="20"/>
              </w:rPr>
            </w:pPr>
            <w:r w:rsidRPr="005A4BB1">
              <w:rPr>
                <w:rFonts w:cs="Arial"/>
                <w:sz w:val="20"/>
                <w:szCs w:val="20"/>
              </w:rPr>
              <w:t>2.7 Environmental engineering</w:t>
            </w:r>
          </w:p>
          <w:p w14:paraId="7155E14B" w14:textId="77777777" w:rsidR="00A06E18" w:rsidRPr="005A4BB1" w:rsidRDefault="00A06E18" w:rsidP="003710CC">
            <w:pPr>
              <w:spacing w:line="271" w:lineRule="auto"/>
              <w:jc w:val="left"/>
              <w:rPr>
                <w:rFonts w:cs="Arial"/>
                <w:sz w:val="20"/>
                <w:szCs w:val="20"/>
              </w:rPr>
            </w:pPr>
            <w:r w:rsidRPr="005A4BB1">
              <w:rPr>
                <w:rFonts w:cs="Arial"/>
                <w:sz w:val="20"/>
                <w:szCs w:val="20"/>
              </w:rPr>
              <w:t>2.8 Environmental Biotechnology</w:t>
            </w:r>
          </w:p>
          <w:p w14:paraId="06B0E16D" w14:textId="77777777" w:rsidR="00A06E18" w:rsidRPr="005A4BB1" w:rsidRDefault="00A06E18" w:rsidP="003710CC">
            <w:pPr>
              <w:spacing w:line="271" w:lineRule="auto"/>
              <w:jc w:val="left"/>
              <w:rPr>
                <w:rFonts w:cs="Arial"/>
                <w:sz w:val="20"/>
                <w:szCs w:val="20"/>
              </w:rPr>
            </w:pPr>
            <w:r w:rsidRPr="005A4BB1">
              <w:rPr>
                <w:rFonts w:cs="Arial"/>
                <w:sz w:val="20"/>
                <w:szCs w:val="20"/>
              </w:rPr>
              <w:t>2.9 Industrial Biotechnology</w:t>
            </w:r>
          </w:p>
          <w:p w14:paraId="4AC4CAB8" w14:textId="77777777" w:rsidR="00A06E18" w:rsidRPr="005A4BB1" w:rsidRDefault="00A06E18" w:rsidP="003710CC">
            <w:pPr>
              <w:spacing w:line="271" w:lineRule="auto"/>
              <w:jc w:val="left"/>
              <w:rPr>
                <w:rFonts w:cs="Arial"/>
                <w:sz w:val="20"/>
                <w:szCs w:val="20"/>
              </w:rPr>
            </w:pPr>
            <w:r w:rsidRPr="005A4BB1">
              <w:rPr>
                <w:rFonts w:cs="Arial"/>
                <w:sz w:val="20"/>
                <w:szCs w:val="20"/>
              </w:rPr>
              <w:t>2.10 Nano-technology</w:t>
            </w:r>
          </w:p>
          <w:p w14:paraId="7AA1D08D" w14:textId="77777777" w:rsidR="00A06E18" w:rsidRPr="005A4BB1" w:rsidRDefault="00A06E18" w:rsidP="003710CC">
            <w:pPr>
              <w:spacing w:line="271" w:lineRule="auto"/>
              <w:jc w:val="left"/>
              <w:rPr>
                <w:rFonts w:cs="Arial"/>
                <w:sz w:val="20"/>
                <w:szCs w:val="20"/>
              </w:rPr>
            </w:pPr>
            <w:r w:rsidRPr="005A4BB1">
              <w:rPr>
                <w:rFonts w:cs="Arial"/>
                <w:sz w:val="20"/>
                <w:szCs w:val="20"/>
              </w:rPr>
              <w:t>2.11 Other engineering and technologies</w:t>
            </w:r>
          </w:p>
        </w:tc>
        <w:tc>
          <w:tcPr>
            <w:tcW w:w="3019" w:type="dxa"/>
          </w:tcPr>
          <w:p w14:paraId="2CCABE04" w14:textId="77777777" w:rsidR="00A06E18" w:rsidRPr="005A4BB1" w:rsidRDefault="00A06E18" w:rsidP="003710CC">
            <w:pPr>
              <w:spacing w:line="271" w:lineRule="auto"/>
              <w:jc w:val="left"/>
              <w:rPr>
                <w:rFonts w:cs="Arial"/>
                <w:sz w:val="20"/>
                <w:szCs w:val="20"/>
              </w:rPr>
            </w:pPr>
            <w:r w:rsidRPr="005A4BB1">
              <w:rPr>
                <w:rFonts w:cs="Arial"/>
                <w:sz w:val="20"/>
                <w:szCs w:val="20"/>
              </w:rPr>
              <w:t>3.1 Basic medicine</w:t>
            </w:r>
          </w:p>
          <w:p w14:paraId="78E85E9D" w14:textId="77777777" w:rsidR="00A06E18" w:rsidRPr="005A4BB1" w:rsidRDefault="00A06E18" w:rsidP="003710CC">
            <w:pPr>
              <w:spacing w:line="271" w:lineRule="auto"/>
              <w:jc w:val="left"/>
              <w:rPr>
                <w:rFonts w:cs="Arial"/>
                <w:sz w:val="20"/>
                <w:szCs w:val="20"/>
              </w:rPr>
            </w:pPr>
            <w:r w:rsidRPr="005A4BB1">
              <w:rPr>
                <w:rFonts w:cs="Arial"/>
                <w:sz w:val="20"/>
                <w:szCs w:val="20"/>
              </w:rPr>
              <w:t>3.2 Clinical medicine</w:t>
            </w:r>
          </w:p>
          <w:p w14:paraId="0582B1F6" w14:textId="77777777" w:rsidR="00A06E18" w:rsidRPr="005A4BB1" w:rsidRDefault="00A06E18" w:rsidP="003710CC">
            <w:pPr>
              <w:spacing w:line="271" w:lineRule="auto"/>
              <w:jc w:val="left"/>
              <w:rPr>
                <w:rFonts w:cs="Arial"/>
                <w:sz w:val="20"/>
                <w:szCs w:val="20"/>
              </w:rPr>
            </w:pPr>
            <w:r w:rsidRPr="005A4BB1">
              <w:rPr>
                <w:rFonts w:cs="Arial"/>
                <w:sz w:val="20"/>
                <w:szCs w:val="20"/>
              </w:rPr>
              <w:t>3.3 Health sciences</w:t>
            </w:r>
          </w:p>
          <w:p w14:paraId="01F1E6B0" w14:textId="77777777" w:rsidR="00A06E18" w:rsidRPr="005A4BB1" w:rsidRDefault="00A06E18" w:rsidP="003710CC">
            <w:pPr>
              <w:spacing w:line="271" w:lineRule="auto"/>
              <w:jc w:val="left"/>
              <w:rPr>
                <w:rFonts w:cs="Arial"/>
                <w:sz w:val="20"/>
                <w:szCs w:val="20"/>
              </w:rPr>
            </w:pPr>
            <w:r w:rsidRPr="005A4BB1">
              <w:rPr>
                <w:rFonts w:cs="Arial"/>
                <w:sz w:val="20"/>
                <w:szCs w:val="20"/>
              </w:rPr>
              <w:t>3.4 Health biotechnology</w:t>
            </w:r>
          </w:p>
          <w:p w14:paraId="382BA9E2" w14:textId="77777777" w:rsidR="00A06E18" w:rsidRPr="005A4BB1" w:rsidRDefault="00A06E18" w:rsidP="003710CC">
            <w:pPr>
              <w:spacing w:line="271" w:lineRule="auto"/>
              <w:jc w:val="left"/>
              <w:rPr>
                <w:rFonts w:cs="Arial"/>
                <w:sz w:val="20"/>
                <w:szCs w:val="20"/>
              </w:rPr>
            </w:pPr>
            <w:r w:rsidRPr="005A4BB1">
              <w:rPr>
                <w:rFonts w:cs="Arial"/>
                <w:sz w:val="20"/>
                <w:szCs w:val="20"/>
              </w:rPr>
              <w:t>3.5 Other medical sciences</w:t>
            </w:r>
          </w:p>
        </w:tc>
      </w:tr>
      <w:tr w:rsidR="00A06E18" w:rsidRPr="005A4BB1" w14:paraId="48B32D38" w14:textId="77777777" w:rsidTr="003710CC">
        <w:trPr>
          <w:cantSplit/>
        </w:trPr>
        <w:tc>
          <w:tcPr>
            <w:tcW w:w="3018" w:type="dxa"/>
          </w:tcPr>
          <w:p w14:paraId="536C5FBF" w14:textId="77777777" w:rsidR="00A06E18" w:rsidRPr="005A4BB1" w:rsidRDefault="00A06E18" w:rsidP="003710CC">
            <w:pPr>
              <w:spacing w:line="271" w:lineRule="auto"/>
              <w:jc w:val="left"/>
              <w:rPr>
                <w:rFonts w:cs="Arial"/>
                <w:sz w:val="20"/>
                <w:szCs w:val="20"/>
              </w:rPr>
            </w:pPr>
            <w:r w:rsidRPr="005A4BB1">
              <w:rPr>
                <w:rFonts w:cs="Arial"/>
                <w:sz w:val="20"/>
                <w:szCs w:val="20"/>
              </w:rPr>
              <w:t>4.1 Agriculture, forestry, and fisheries</w:t>
            </w:r>
          </w:p>
          <w:p w14:paraId="7FA211F4" w14:textId="77777777" w:rsidR="00A06E18" w:rsidRPr="005A4BB1" w:rsidRDefault="00A06E18" w:rsidP="003710CC">
            <w:pPr>
              <w:spacing w:line="271" w:lineRule="auto"/>
              <w:jc w:val="left"/>
              <w:rPr>
                <w:rFonts w:cs="Arial"/>
                <w:sz w:val="20"/>
                <w:szCs w:val="20"/>
              </w:rPr>
            </w:pPr>
            <w:r w:rsidRPr="005A4BB1">
              <w:rPr>
                <w:rFonts w:cs="Arial"/>
                <w:sz w:val="20"/>
                <w:szCs w:val="20"/>
              </w:rPr>
              <w:t>4.2 Animal and dairy science</w:t>
            </w:r>
          </w:p>
          <w:p w14:paraId="0797A93E" w14:textId="77777777" w:rsidR="00A06E18" w:rsidRPr="005A4BB1" w:rsidRDefault="00A06E18" w:rsidP="003710CC">
            <w:pPr>
              <w:spacing w:line="271" w:lineRule="auto"/>
              <w:jc w:val="left"/>
              <w:rPr>
                <w:rFonts w:cs="Arial"/>
                <w:sz w:val="20"/>
                <w:szCs w:val="20"/>
              </w:rPr>
            </w:pPr>
            <w:r w:rsidRPr="005A4BB1">
              <w:rPr>
                <w:rFonts w:cs="Arial"/>
                <w:sz w:val="20"/>
                <w:szCs w:val="20"/>
              </w:rPr>
              <w:t>4.3 Veterinary science</w:t>
            </w:r>
          </w:p>
          <w:p w14:paraId="60445CB4" w14:textId="77777777" w:rsidR="00A06E18" w:rsidRPr="005A4BB1" w:rsidRDefault="00A06E18" w:rsidP="003710CC">
            <w:pPr>
              <w:spacing w:line="271" w:lineRule="auto"/>
              <w:jc w:val="left"/>
              <w:rPr>
                <w:rFonts w:cs="Arial"/>
                <w:sz w:val="20"/>
                <w:szCs w:val="20"/>
              </w:rPr>
            </w:pPr>
            <w:r w:rsidRPr="005A4BB1">
              <w:rPr>
                <w:rFonts w:cs="Arial"/>
                <w:sz w:val="20"/>
                <w:szCs w:val="20"/>
              </w:rPr>
              <w:t>4.4 Agricultural biotechnology</w:t>
            </w:r>
          </w:p>
          <w:p w14:paraId="39A55389" w14:textId="77777777" w:rsidR="00A06E18" w:rsidRPr="005A4BB1" w:rsidRDefault="00A06E18" w:rsidP="003710CC">
            <w:pPr>
              <w:spacing w:line="271" w:lineRule="auto"/>
              <w:jc w:val="left"/>
              <w:rPr>
                <w:rFonts w:cs="Arial"/>
                <w:sz w:val="20"/>
                <w:szCs w:val="20"/>
              </w:rPr>
            </w:pPr>
            <w:r w:rsidRPr="005A4BB1">
              <w:rPr>
                <w:rFonts w:cs="Arial"/>
                <w:sz w:val="20"/>
                <w:szCs w:val="20"/>
              </w:rPr>
              <w:t>4.5 Other agricultural sciences</w:t>
            </w:r>
          </w:p>
        </w:tc>
        <w:tc>
          <w:tcPr>
            <w:tcW w:w="3018" w:type="dxa"/>
          </w:tcPr>
          <w:p w14:paraId="16828910" w14:textId="77777777" w:rsidR="00A06E18" w:rsidRPr="005A4BB1" w:rsidRDefault="00A06E18" w:rsidP="003710CC">
            <w:pPr>
              <w:spacing w:line="271" w:lineRule="auto"/>
              <w:jc w:val="left"/>
              <w:rPr>
                <w:rFonts w:cs="Arial"/>
                <w:sz w:val="20"/>
                <w:szCs w:val="20"/>
              </w:rPr>
            </w:pPr>
            <w:r w:rsidRPr="005A4BB1">
              <w:rPr>
                <w:rFonts w:cs="Arial"/>
                <w:sz w:val="20"/>
                <w:szCs w:val="20"/>
              </w:rPr>
              <w:t>5.1 Psychology</w:t>
            </w:r>
          </w:p>
          <w:p w14:paraId="28D0D992" w14:textId="77777777" w:rsidR="00A06E18" w:rsidRPr="005A4BB1" w:rsidRDefault="00A06E18" w:rsidP="003710CC">
            <w:pPr>
              <w:spacing w:line="271" w:lineRule="auto"/>
              <w:jc w:val="left"/>
              <w:rPr>
                <w:rFonts w:cs="Arial"/>
                <w:sz w:val="20"/>
                <w:szCs w:val="20"/>
              </w:rPr>
            </w:pPr>
            <w:r w:rsidRPr="005A4BB1">
              <w:rPr>
                <w:rFonts w:cs="Arial"/>
                <w:sz w:val="20"/>
                <w:szCs w:val="20"/>
              </w:rPr>
              <w:t>5.2 Economics and business</w:t>
            </w:r>
          </w:p>
          <w:p w14:paraId="6F3776B3" w14:textId="77777777" w:rsidR="00A06E18" w:rsidRPr="005A4BB1" w:rsidRDefault="00A06E18" w:rsidP="003710CC">
            <w:pPr>
              <w:spacing w:line="271" w:lineRule="auto"/>
              <w:jc w:val="left"/>
              <w:rPr>
                <w:rFonts w:cs="Arial"/>
                <w:sz w:val="20"/>
                <w:szCs w:val="20"/>
              </w:rPr>
            </w:pPr>
            <w:r w:rsidRPr="005A4BB1">
              <w:rPr>
                <w:rFonts w:cs="Arial"/>
                <w:sz w:val="20"/>
                <w:szCs w:val="20"/>
              </w:rPr>
              <w:t>5.3 Educational sciences</w:t>
            </w:r>
          </w:p>
          <w:p w14:paraId="3DD1A7DD" w14:textId="77777777" w:rsidR="00A06E18" w:rsidRPr="005A4BB1" w:rsidRDefault="00A06E18" w:rsidP="003710CC">
            <w:pPr>
              <w:spacing w:line="271" w:lineRule="auto"/>
              <w:jc w:val="left"/>
              <w:rPr>
                <w:rFonts w:cs="Arial"/>
                <w:sz w:val="20"/>
                <w:szCs w:val="20"/>
              </w:rPr>
            </w:pPr>
            <w:r w:rsidRPr="005A4BB1">
              <w:rPr>
                <w:rFonts w:cs="Arial"/>
                <w:sz w:val="20"/>
                <w:szCs w:val="20"/>
              </w:rPr>
              <w:t>5.4 Sociology</w:t>
            </w:r>
          </w:p>
          <w:p w14:paraId="2F21A646" w14:textId="77777777" w:rsidR="00A06E18" w:rsidRPr="005A4BB1" w:rsidRDefault="00A06E18" w:rsidP="003710CC">
            <w:pPr>
              <w:spacing w:line="271" w:lineRule="auto"/>
              <w:jc w:val="left"/>
              <w:rPr>
                <w:rFonts w:cs="Arial"/>
                <w:sz w:val="20"/>
                <w:szCs w:val="20"/>
              </w:rPr>
            </w:pPr>
            <w:r w:rsidRPr="005A4BB1">
              <w:rPr>
                <w:rFonts w:cs="Arial"/>
                <w:sz w:val="20"/>
                <w:szCs w:val="20"/>
              </w:rPr>
              <w:t>5.5 Law</w:t>
            </w:r>
          </w:p>
          <w:p w14:paraId="38F48EDE" w14:textId="77777777" w:rsidR="00A06E18" w:rsidRPr="005A4BB1" w:rsidRDefault="00A06E18" w:rsidP="003710CC">
            <w:pPr>
              <w:spacing w:line="271" w:lineRule="auto"/>
              <w:jc w:val="left"/>
              <w:rPr>
                <w:rFonts w:cs="Arial"/>
                <w:sz w:val="20"/>
                <w:szCs w:val="20"/>
              </w:rPr>
            </w:pPr>
            <w:r w:rsidRPr="005A4BB1">
              <w:rPr>
                <w:rFonts w:cs="Arial"/>
                <w:sz w:val="20"/>
                <w:szCs w:val="20"/>
              </w:rPr>
              <w:t>5.6 Political Science</w:t>
            </w:r>
          </w:p>
          <w:p w14:paraId="1919A069" w14:textId="77777777" w:rsidR="00A06E18" w:rsidRPr="005A4BB1" w:rsidRDefault="00A06E18" w:rsidP="003710CC">
            <w:pPr>
              <w:spacing w:line="271" w:lineRule="auto"/>
              <w:jc w:val="left"/>
              <w:rPr>
                <w:rFonts w:cs="Arial"/>
                <w:sz w:val="20"/>
                <w:szCs w:val="20"/>
              </w:rPr>
            </w:pPr>
            <w:r w:rsidRPr="005A4BB1">
              <w:rPr>
                <w:rFonts w:cs="Arial"/>
                <w:sz w:val="20"/>
                <w:szCs w:val="20"/>
              </w:rPr>
              <w:t>5.7 Social and economic geography</w:t>
            </w:r>
          </w:p>
          <w:p w14:paraId="072B93BF" w14:textId="77777777" w:rsidR="00A06E18" w:rsidRPr="005A4BB1" w:rsidRDefault="00A06E18" w:rsidP="003710CC">
            <w:pPr>
              <w:spacing w:line="271" w:lineRule="auto"/>
              <w:jc w:val="left"/>
              <w:rPr>
                <w:rFonts w:cs="Arial"/>
                <w:sz w:val="20"/>
                <w:szCs w:val="20"/>
              </w:rPr>
            </w:pPr>
            <w:r w:rsidRPr="005A4BB1">
              <w:rPr>
                <w:rFonts w:cs="Arial"/>
                <w:sz w:val="20"/>
                <w:szCs w:val="20"/>
              </w:rPr>
              <w:t>5.8 Media and communications</w:t>
            </w:r>
          </w:p>
          <w:p w14:paraId="2DCFB152" w14:textId="77777777" w:rsidR="00A06E18" w:rsidRPr="005A4BB1" w:rsidRDefault="00A06E18" w:rsidP="003710CC">
            <w:pPr>
              <w:spacing w:line="271" w:lineRule="auto"/>
              <w:jc w:val="left"/>
              <w:rPr>
                <w:rFonts w:cs="Arial"/>
                <w:sz w:val="20"/>
                <w:szCs w:val="20"/>
              </w:rPr>
            </w:pPr>
            <w:r w:rsidRPr="005A4BB1">
              <w:rPr>
                <w:rFonts w:cs="Arial"/>
                <w:sz w:val="20"/>
                <w:szCs w:val="20"/>
              </w:rPr>
              <w:t>5.9 Other social sciences</w:t>
            </w:r>
          </w:p>
        </w:tc>
        <w:tc>
          <w:tcPr>
            <w:tcW w:w="3019" w:type="dxa"/>
          </w:tcPr>
          <w:p w14:paraId="13D273B4" w14:textId="77777777" w:rsidR="00A06E18" w:rsidRPr="005A4BB1" w:rsidRDefault="00A06E18" w:rsidP="003710CC">
            <w:pPr>
              <w:spacing w:line="271" w:lineRule="auto"/>
              <w:jc w:val="left"/>
              <w:rPr>
                <w:rFonts w:cs="Arial"/>
                <w:sz w:val="20"/>
                <w:szCs w:val="20"/>
              </w:rPr>
            </w:pPr>
            <w:r w:rsidRPr="005A4BB1">
              <w:rPr>
                <w:rFonts w:cs="Arial"/>
                <w:sz w:val="20"/>
                <w:szCs w:val="20"/>
              </w:rPr>
              <w:t>6.1 History and archaeology</w:t>
            </w:r>
          </w:p>
          <w:p w14:paraId="0BAD7CDC" w14:textId="77777777" w:rsidR="00A06E18" w:rsidRPr="005A4BB1" w:rsidRDefault="00A06E18" w:rsidP="003710CC">
            <w:pPr>
              <w:spacing w:line="271" w:lineRule="auto"/>
              <w:jc w:val="left"/>
              <w:rPr>
                <w:rFonts w:cs="Arial"/>
                <w:sz w:val="20"/>
                <w:szCs w:val="20"/>
              </w:rPr>
            </w:pPr>
            <w:r w:rsidRPr="005A4BB1">
              <w:rPr>
                <w:rFonts w:cs="Arial"/>
                <w:sz w:val="20"/>
                <w:szCs w:val="20"/>
              </w:rPr>
              <w:t>6.2 Languages and literature</w:t>
            </w:r>
          </w:p>
          <w:p w14:paraId="199BCDCE" w14:textId="77777777" w:rsidR="00A06E18" w:rsidRPr="005A4BB1" w:rsidRDefault="00A06E18" w:rsidP="003710CC">
            <w:pPr>
              <w:spacing w:line="271" w:lineRule="auto"/>
              <w:jc w:val="left"/>
              <w:rPr>
                <w:rFonts w:cs="Arial"/>
                <w:sz w:val="20"/>
                <w:szCs w:val="20"/>
              </w:rPr>
            </w:pPr>
            <w:r w:rsidRPr="005A4BB1">
              <w:rPr>
                <w:rFonts w:cs="Arial"/>
                <w:sz w:val="20"/>
                <w:szCs w:val="20"/>
              </w:rPr>
              <w:t>6.3 Philosophy, ethics and religion</w:t>
            </w:r>
          </w:p>
          <w:p w14:paraId="09330F10" w14:textId="77777777" w:rsidR="00A06E18" w:rsidRPr="005A4BB1" w:rsidRDefault="00A06E18" w:rsidP="003710CC">
            <w:pPr>
              <w:spacing w:line="271" w:lineRule="auto"/>
              <w:jc w:val="left"/>
              <w:rPr>
                <w:rFonts w:cs="Arial"/>
                <w:sz w:val="20"/>
                <w:szCs w:val="20"/>
              </w:rPr>
            </w:pPr>
            <w:r w:rsidRPr="005A4BB1">
              <w:rPr>
                <w:rFonts w:cs="Arial"/>
                <w:sz w:val="20"/>
                <w:szCs w:val="20"/>
              </w:rPr>
              <w:t>6.4 Art (arts, history of arts, performing arts, music)</w:t>
            </w:r>
          </w:p>
          <w:p w14:paraId="06D58746" w14:textId="77777777" w:rsidR="00A06E18" w:rsidRPr="005A4BB1" w:rsidRDefault="00A06E18" w:rsidP="003710CC">
            <w:pPr>
              <w:spacing w:line="271" w:lineRule="auto"/>
              <w:jc w:val="left"/>
              <w:rPr>
                <w:rFonts w:cs="Arial"/>
                <w:sz w:val="20"/>
                <w:szCs w:val="20"/>
              </w:rPr>
            </w:pPr>
            <w:r w:rsidRPr="005A4BB1">
              <w:rPr>
                <w:rFonts w:cs="Arial"/>
                <w:sz w:val="20"/>
                <w:szCs w:val="20"/>
              </w:rPr>
              <w:t>6.5 Other humanities</w:t>
            </w:r>
          </w:p>
        </w:tc>
      </w:tr>
    </w:tbl>
    <w:p w14:paraId="2283C757" w14:textId="77777777" w:rsidR="007A4285" w:rsidRPr="005A4BB1" w:rsidRDefault="007A4285" w:rsidP="00FA7684">
      <w:pPr>
        <w:spacing w:after="190"/>
      </w:pPr>
    </w:p>
    <w:p w14:paraId="77E3B491" w14:textId="77777777" w:rsidR="007A4285" w:rsidRPr="005A4BB1" w:rsidRDefault="006C4EDA">
      <w:pPr>
        <w:spacing w:after="0" w:line="259" w:lineRule="auto"/>
        <w:ind w:left="0" w:firstLine="0"/>
        <w:jc w:val="left"/>
      </w:pPr>
      <w:r w:rsidRPr="005A4BB1">
        <w:t xml:space="preserve"> </w:t>
      </w:r>
      <w:r w:rsidRPr="005A4BB1">
        <w:tab/>
        <w:t xml:space="preserve"> </w:t>
      </w:r>
    </w:p>
    <w:p w14:paraId="75931822" w14:textId="77777777" w:rsidR="007A4285" w:rsidRPr="005A4BB1" w:rsidRDefault="007A4285">
      <w:pPr>
        <w:tabs>
          <w:tab w:val="right" w:pos="7937"/>
        </w:tabs>
        <w:spacing w:after="0" w:line="259" w:lineRule="auto"/>
        <w:ind w:left="0" w:firstLine="0"/>
        <w:jc w:val="left"/>
      </w:pPr>
    </w:p>
    <w:sectPr w:rsidR="007A4285" w:rsidRPr="005A4BB1" w:rsidSect="00505B2E">
      <w:headerReference w:type="even" r:id="rId36"/>
      <w:headerReference w:type="default" r:id="rId37"/>
      <w:headerReference w:type="first" r:id="rId38"/>
      <w:footerReference w:type="first" r:id="rId39"/>
      <w:pgSz w:w="11906" w:h="16838"/>
      <w:pgMar w:top="1440" w:right="1984" w:bottom="1440" w:left="1418" w:header="708" w:footer="708" w:gutter="0"/>
      <w:cols w:space="708"/>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AC03BC" w14:textId="77777777" w:rsidR="009E4806" w:rsidRDefault="009E4806">
      <w:pPr>
        <w:spacing w:after="0" w:line="240" w:lineRule="auto"/>
      </w:pPr>
      <w:r>
        <w:separator/>
      </w:r>
    </w:p>
  </w:endnote>
  <w:endnote w:type="continuationSeparator" w:id="0">
    <w:p w14:paraId="359C8487" w14:textId="77777777" w:rsidR="009E4806" w:rsidRDefault="009E4806">
      <w:pPr>
        <w:spacing w:after="0" w:line="240" w:lineRule="auto"/>
      </w:pPr>
      <w:r>
        <w:continuationSeparator/>
      </w:r>
    </w:p>
  </w:endnote>
  <w:endnote w:type="continuationNotice" w:id="1">
    <w:p w14:paraId="7D101F79" w14:textId="77777777" w:rsidR="009E4806" w:rsidRDefault="009E48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35539" w14:textId="76F79302" w:rsidR="001C349E" w:rsidRDefault="001C349E">
    <w:pPr>
      <w:tabs>
        <w:tab w:val="right" w:pos="9107"/>
      </w:tabs>
      <w:spacing w:after="0" w:line="259" w:lineRule="auto"/>
      <w:ind w:left="0" w:firstLine="0"/>
      <w:jc w:val="left"/>
    </w:pPr>
    <w:r>
      <w:rPr>
        <w:rFonts w:ascii="Calibri" w:hAnsi="Calibri"/>
        <w:sz w:val="20"/>
        <w:szCs w:val="20"/>
      </w:rPr>
      <w:t>Regulations governing use of Flemish Tier-1 supercomputing platform 2023</w:t>
    </w:r>
    <w:r>
      <w:rPr>
        <w:sz w:val="20"/>
        <w:szCs w:val="20"/>
      </w:rPr>
      <w:t xml:space="preserve"> </w:t>
    </w:r>
    <w:r>
      <w:rPr>
        <w:sz w:val="20"/>
      </w:rPr>
      <w:tab/>
    </w:r>
    <w:r w:rsidRPr="00D40DA0">
      <w:rPr>
        <w:sz w:val="20"/>
        <w:szCs w:val="20"/>
      </w:rPr>
      <w:fldChar w:fldCharType="begin"/>
    </w:r>
    <w:r>
      <w:instrText xml:space="preserve"> PAGE   \* MERGEFORMAT </w:instrText>
    </w:r>
    <w:r w:rsidRPr="00D40DA0">
      <w:fldChar w:fldCharType="separate"/>
    </w:r>
    <w:r w:rsidRPr="00D40DA0">
      <w:rPr>
        <w:sz w:val="20"/>
        <w:szCs w:val="20"/>
      </w:rPr>
      <w:t>1</w:t>
    </w:r>
    <w:r w:rsidRPr="00D40DA0">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1146D" w14:textId="4330416D" w:rsidR="001C349E" w:rsidRDefault="001C349E">
    <w:pPr>
      <w:tabs>
        <w:tab w:val="right" w:pos="9107"/>
      </w:tabs>
      <w:spacing w:after="0" w:line="259" w:lineRule="auto"/>
      <w:ind w:left="0" w:firstLine="0"/>
      <w:jc w:val="left"/>
    </w:pPr>
    <w:r>
      <w:rPr>
        <w:rFonts w:ascii="Calibri" w:hAnsi="Calibri"/>
        <w:sz w:val="20"/>
        <w:szCs w:val="20"/>
      </w:rPr>
      <w:t xml:space="preserve">Regulations governing use of Flemish Tier-1 supercomputing platform </w:t>
    </w:r>
    <w:r w:rsidR="00404D85">
      <w:rPr>
        <w:rFonts w:ascii="Calibri" w:hAnsi="Calibri"/>
        <w:sz w:val="20"/>
        <w:szCs w:val="20"/>
      </w:rPr>
      <w:t>2026</w:t>
    </w:r>
    <w:r w:rsidR="003130D1">
      <w:rPr>
        <w:sz w:val="20"/>
        <w:szCs w:val="20"/>
      </w:rPr>
      <w:t xml:space="preserve"> </w:t>
    </w:r>
    <w:r>
      <w:rPr>
        <w:sz w:val="20"/>
      </w:rPr>
      <w:tab/>
    </w:r>
    <w:r w:rsidRPr="00D40DA0">
      <w:rPr>
        <w:sz w:val="20"/>
        <w:szCs w:val="20"/>
      </w:rPr>
      <w:fldChar w:fldCharType="begin"/>
    </w:r>
    <w:r>
      <w:instrText xml:space="preserve"> PAGE   \* MERGEFORMAT </w:instrText>
    </w:r>
    <w:r w:rsidRPr="00D40DA0">
      <w:fldChar w:fldCharType="separate"/>
    </w:r>
    <w:r w:rsidRPr="00D40DA0">
      <w:rPr>
        <w:sz w:val="20"/>
        <w:szCs w:val="20"/>
      </w:rPr>
      <w:t>1</w:t>
    </w:r>
    <w:r w:rsidRPr="00D40DA0">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AC50C" w14:textId="77777777" w:rsidR="001C349E" w:rsidRDefault="001C349E">
    <w:pPr>
      <w:tabs>
        <w:tab w:val="right" w:pos="9107"/>
      </w:tabs>
      <w:spacing w:after="0" w:line="259" w:lineRule="auto"/>
      <w:ind w:left="0" w:firstLine="0"/>
      <w:jc w:val="left"/>
    </w:pPr>
    <w:r>
      <w:rPr>
        <w:rFonts w:ascii="Calibri" w:hAnsi="Calibri"/>
        <w:sz w:val="20"/>
        <w:szCs w:val="20"/>
      </w:rPr>
      <w:t>Regulations governing use of Flemish Tier-1 supercomputing platform 2021</w:t>
    </w:r>
    <w:r>
      <w:rPr>
        <w:sz w:val="20"/>
        <w:szCs w:val="20"/>
      </w:rPr>
      <w:t xml:space="preserve"> </w:t>
    </w:r>
    <w:r>
      <w:rPr>
        <w:sz w:val="20"/>
      </w:rPr>
      <w:tab/>
    </w:r>
    <w:r w:rsidRPr="009B4B27">
      <w:rPr>
        <w:sz w:val="20"/>
        <w:szCs w:val="20"/>
      </w:rPr>
      <w:fldChar w:fldCharType="begin"/>
    </w:r>
    <w:r>
      <w:instrText xml:space="preserve"> PAGE   \* MERGEFORMAT </w:instrText>
    </w:r>
    <w:r w:rsidRPr="009B4B27">
      <w:fldChar w:fldCharType="separate"/>
    </w:r>
    <w:r w:rsidRPr="009B4B27">
      <w:rPr>
        <w:sz w:val="20"/>
        <w:szCs w:val="20"/>
      </w:rPr>
      <w:t>1</w:t>
    </w:r>
    <w:r w:rsidRPr="009B4B27">
      <w:rPr>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5996B" w14:textId="2D4ACDC9" w:rsidR="001C349E" w:rsidRDefault="001C349E" w:rsidP="00802037">
    <w:pPr>
      <w:tabs>
        <w:tab w:val="right" w:pos="9071"/>
      </w:tabs>
      <w:spacing w:after="0" w:line="259" w:lineRule="auto"/>
      <w:ind w:left="0" w:firstLine="0"/>
      <w:jc w:val="left"/>
    </w:pPr>
    <w:r>
      <w:rPr>
        <w:rFonts w:ascii="Calibri" w:hAnsi="Calibri"/>
        <w:sz w:val="20"/>
        <w:szCs w:val="20"/>
      </w:rPr>
      <w:t xml:space="preserve">Regulations governing use of Flemish Tier-1 supercomputing platform </w:t>
    </w:r>
    <w:r w:rsidR="00404D85">
      <w:rPr>
        <w:rFonts w:ascii="Calibri" w:hAnsi="Calibri"/>
        <w:sz w:val="20"/>
        <w:szCs w:val="20"/>
      </w:rPr>
      <w:t>2026</w:t>
    </w:r>
    <w:r>
      <w:rPr>
        <w:sz w:val="20"/>
        <w:szCs w:val="20"/>
      </w:rPr>
      <w:t xml:space="preserve"> </w:t>
    </w:r>
    <w:r>
      <w:rPr>
        <w:sz w:val="20"/>
      </w:rPr>
      <w:tab/>
    </w:r>
    <w:r w:rsidRPr="00D40DA0">
      <w:rPr>
        <w:sz w:val="20"/>
        <w:szCs w:val="20"/>
      </w:rPr>
      <w:fldChar w:fldCharType="begin"/>
    </w:r>
    <w:r>
      <w:instrText xml:space="preserve"> PAGE   \* MERGEFORMAT </w:instrText>
    </w:r>
    <w:r w:rsidRPr="00D40DA0">
      <w:fldChar w:fldCharType="separate"/>
    </w:r>
    <w:r w:rsidRPr="00D40DA0">
      <w:rPr>
        <w:sz w:val="20"/>
        <w:szCs w:val="20"/>
      </w:rPr>
      <w:t>7</w:t>
    </w:r>
    <w:r w:rsidRPr="00D40DA0">
      <w:rPr>
        <w:sz w:val="20"/>
        <w:szCs w:val="20"/>
      </w:rPr>
      <w:fldChar w:fldCharType="end"/>
    </w:r>
    <w:r>
      <w:rPr>
        <w:sz w:val="20"/>
        <w:szCs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BF37" w14:textId="77777777" w:rsidR="001C349E" w:rsidRDefault="001C349E">
    <w:pPr>
      <w:tabs>
        <w:tab w:val="right" w:pos="9071"/>
      </w:tabs>
      <w:spacing w:after="0" w:line="259" w:lineRule="auto"/>
      <w:ind w:left="0" w:firstLine="0"/>
      <w:jc w:val="left"/>
    </w:pPr>
    <w:r>
      <w:rPr>
        <w:rFonts w:ascii="Calibri" w:hAnsi="Calibri"/>
        <w:sz w:val="20"/>
        <w:szCs w:val="20"/>
      </w:rPr>
      <w:t>Regulations governing use of Flemish Tier-1 supercomputing platform 2021</w:t>
    </w:r>
    <w:r>
      <w:rPr>
        <w:sz w:val="20"/>
        <w:szCs w:val="20"/>
      </w:rPr>
      <w:t xml:space="preserve"> </w:t>
    </w:r>
    <w:r>
      <w:rPr>
        <w:sz w:val="20"/>
      </w:rPr>
      <w:tab/>
    </w:r>
    <w:r w:rsidRPr="009B4B27">
      <w:rPr>
        <w:sz w:val="20"/>
        <w:szCs w:val="20"/>
      </w:rPr>
      <w:fldChar w:fldCharType="begin"/>
    </w:r>
    <w:r>
      <w:instrText xml:space="preserve"> PAGE   \* MERGEFORMAT </w:instrText>
    </w:r>
    <w:r w:rsidRPr="009B4B27">
      <w:fldChar w:fldCharType="separate"/>
    </w:r>
    <w:r w:rsidRPr="009B4B27">
      <w:rPr>
        <w:sz w:val="20"/>
        <w:szCs w:val="20"/>
      </w:rPr>
      <w:t>7</w:t>
    </w:r>
    <w:r w:rsidRPr="009B4B27">
      <w:rPr>
        <w:sz w:val="20"/>
        <w:szCs w:val="20"/>
      </w:rPr>
      <w:fldChar w:fldCharType="end"/>
    </w:r>
    <w:r>
      <w:rPr>
        <w:sz w:val="20"/>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E0A98" w14:textId="77777777" w:rsidR="001C349E" w:rsidRDefault="001C349E">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77B68" w14:textId="77777777" w:rsidR="009E4806" w:rsidRDefault="009E4806">
      <w:pPr>
        <w:spacing w:after="0" w:line="240" w:lineRule="auto"/>
      </w:pPr>
      <w:r>
        <w:separator/>
      </w:r>
    </w:p>
  </w:footnote>
  <w:footnote w:type="continuationSeparator" w:id="0">
    <w:p w14:paraId="7C63EEEC" w14:textId="77777777" w:rsidR="009E4806" w:rsidRDefault="009E4806">
      <w:pPr>
        <w:spacing w:after="0" w:line="240" w:lineRule="auto"/>
      </w:pPr>
      <w:r>
        <w:continuationSeparator/>
      </w:r>
    </w:p>
  </w:footnote>
  <w:footnote w:type="continuationNotice" w:id="1">
    <w:p w14:paraId="2C18973C" w14:textId="77777777" w:rsidR="009E4806" w:rsidRDefault="009E480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6B2EB" w14:textId="77777777" w:rsidR="001C349E" w:rsidRDefault="001C349E">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95E7" w14:textId="77777777" w:rsidR="001C349E" w:rsidRDefault="001C349E">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8373" w14:textId="77777777" w:rsidR="001C349E" w:rsidRDefault="001C349E">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989A6" w14:textId="77777777" w:rsidR="001C349E" w:rsidRDefault="001C349E">
    <w:pPr>
      <w:spacing w:after="0" w:line="259" w:lineRule="auto"/>
      <w:ind w:left="-1419" w:right="1049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BC9E0" w14:textId="77777777" w:rsidR="001C349E" w:rsidRDefault="001C349E">
    <w:pPr>
      <w:spacing w:after="0" w:line="259" w:lineRule="auto"/>
      <w:ind w:left="-1419" w:right="10490" w:firstLine="0"/>
      <w:jc w:val="lef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7A4C" w14:textId="77777777" w:rsidR="001C349E" w:rsidRDefault="001C349E">
    <w:pPr>
      <w:spacing w:after="0" w:line="259" w:lineRule="auto"/>
      <w:ind w:left="-1419" w:right="10490" w:firstLine="0"/>
      <w:jc w:val="left"/>
    </w:pPr>
    <w:r>
      <w:rPr>
        <w:rFonts w:ascii="Calibri" w:hAnsi="Calibri"/>
        <w:noProof/>
        <w:sz w:val="22"/>
      </w:rPr>
      <mc:AlternateContent>
        <mc:Choice Requires="wpg">
          <w:drawing>
            <wp:anchor distT="0" distB="0" distL="114300" distR="114300" simplePos="0" relativeHeight="251658240" behindDoc="0" locked="0" layoutInCell="1" allowOverlap="1" wp14:anchorId="61A00F23" wp14:editId="54718FF9">
              <wp:simplePos x="0" y="0"/>
              <wp:positionH relativeFrom="page">
                <wp:posOffset>711708</wp:posOffset>
              </wp:positionH>
              <wp:positionV relativeFrom="page">
                <wp:posOffset>1405382</wp:posOffset>
              </wp:positionV>
              <wp:extent cx="18593" cy="329184"/>
              <wp:effectExtent l="0" t="0" r="0" b="0"/>
              <wp:wrapSquare wrapText="bothSides"/>
              <wp:docPr id="65058" name="Group 65058"/>
              <wp:cNvGraphicFramePr/>
              <a:graphic xmlns:a="http://schemas.openxmlformats.org/drawingml/2006/main">
                <a:graphicData uri="http://schemas.microsoft.com/office/word/2010/wordprocessingGroup">
                  <wpg:wgp>
                    <wpg:cNvGrpSpPr/>
                    <wpg:grpSpPr>
                      <a:xfrm>
                        <a:off x="0" y="0"/>
                        <a:ext cx="18593" cy="329184"/>
                        <a:chOff x="0" y="0"/>
                        <a:chExt cx="18593" cy="329184"/>
                      </a:xfrm>
                    </wpg:grpSpPr>
                    <wps:wsp>
                      <wps:cNvPr id="67303" name="Shape 67303"/>
                      <wps:cNvSpPr/>
                      <wps:spPr>
                        <a:xfrm>
                          <a:off x="0" y="0"/>
                          <a:ext cx="18593" cy="329184"/>
                        </a:xfrm>
                        <a:custGeom>
                          <a:avLst/>
                          <a:gdLst/>
                          <a:ahLst/>
                          <a:cxnLst/>
                          <a:rect l="0" t="0" r="0" b="0"/>
                          <a:pathLst>
                            <a:path w="18593" h="329184">
                              <a:moveTo>
                                <a:pt x="0" y="0"/>
                              </a:moveTo>
                              <a:lnTo>
                                <a:pt x="18593" y="0"/>
                              </a:lnTo>
                              <a:lnTo>
                                <a:pt x="18593" y="329184"/>
                              </a:lnTo>
                              <a:lnTo>
                                <a:pt x="0" y="3291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C2F5B77" id="Group 65058" o:spid="_x0000_s1026" style="position:absolute;margin-left:56.05pt;margin-top:110.65pt;width:1.45pt;height:25.9pt;z-index:251658240;mso-position-horizontal-relative:page;mso-position-vertical-relative:page" coordsize="18593,329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">
              <v:shape id="Shape 67303" o:spid="_x0000_s1027" style="position:absolute;width:18593;height:329184;visibility:visible;mso-wrap-style:square;v-text-anchor:top" coordsize="18593,329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" path="m,l18593,r,329184l,329184,,e" fillcolor="black" stroked="f" strokeweight="0">
                <v:stroke miterlimit="83231f" joinstyle="miter"/>
                <v:path arrowok="t" textboxrect="0,0,18593,329184"/>
              </v:shape>
              <w10:wrap type="square" anchorx="page" anchory="page"/>
            </v:group>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48E51" w14:textId="77777777" w:rsidR="001C349E" w:rsidRDefault="001C349E">
    <w:pPr>
      <w:spacing w:after="160" w:line="259" w:lineRule="auto"/>
      <w:ind w:left="0" w:firstLine="0"/>
      <w:jc w:val="lef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40E46" w14:textId="77777777" w:rsidR="001C349E" w:rsidRDefault="001C349E">
    <w:pPr>
      <w:spacing w:after="160" w:line="259" w:lineRule="auto"/>
      <w:ind w:left="0" w:firstLine="0"/>
      <w:jc w:val="lef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CE50D" w14:textId="77777777" w:rsidR="001C349E" w:rsidRDefault="001C349E">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4630A"/>
    <w:multiLevelType w:val="hybridMultilevel"/>
    <w:tmpl w:val="58D2F8DA"/>
    <w:lvl w:ilvl="0" w:tplc="FFFFFFFF">
      <w:start w:val="1"/>
      <w:numFmt w:val="decimal"/>
      <w:lvlText w:val="(%1)"/>
      <w:lvlJc w:val="left"/>
      <w:pPr>
        <w:ind w:left="720" w:hanging="3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145A6E"/>
    <w:multiLevelType w:val="hybridMultilevel"/>
    <w:tmpl w:val="FB22CE9E"/>
    <w:lvl w:ilvl="0" w:tplc="F45E473C">
      <w:start w:val="1"/>
      <w:numFmt w:val="decimal"/>
      <w:lvlText w:val="(%1)"/>
      <w:lvlJc w:val="left"/>
      <w:pPr>
        <w:ind w:left="720" w:hanging="3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30435FA"/>
    <w:multiLevelType w:val="hybridMultilevel"/>
    <w:tmpl w:val="F94C7184"/>
    <w:lvl w:ilvl="0" w:tplc="FFFFFFFF">
      <w:start w:val="1"/>
      <w:numFmt w:val="decimal"/>
      <w:lvlText w:val="%1."/>
      <w:lvlJc w:val="left"/>
      <w:pPr>
        <w:ind w:left="360"/>
      </w:pPr>
      <w:rPr>
        <w:b w:val="0"/>
        <w:i w:val="0"/>
        <w:strike w:val="0"/>
        <w:dstrike w:val="0"/>
        <w:color w:val="000000"/>
        <w:sz w:val="21"/>
        <w:szCs w:val="21"/>
        <w:u w:val="none" w:color="000000"/>
        <w:bdr w:val="none" w:sz="0" w:space="0" w:color="auto"/>
        <w:shd w:val="clear" w:color="auto" w:fill="auto"/>
        <w:vertAlign w:val="baseline"/>
      </w:rPr>
    </w:lvl>
    <w:lvl w:ilvl="1" w:tplc="51825058">
      <w:start w:val="1"/>
      <w:numFmt w:val="lowerLetter"/>
      <w:lvlText w:val="%2."/>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BAE68BCA">
      <w:start w:val="1"/>
      <w:numFmt w:val="decimal"/>
      <w:lvlText w:val="%3."/>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5ADE82B0">
      <w:start w:val="1"/>
      <w:numFmt w:val="decimal"/>
      <w:lvlText w:val="%4"/>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2C203E62">
      <w:start w:val="1"/>
      <w:numFmt w:val="lowerLetter"/>
      <w:lvlText w:val="%5"/>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A370842C">
      <w:start w:val="1"/>
      <w:numFmt w:val="lowerRoman"/>
      <w:lvlText w:val="%6"/>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1FFC56B2">
      <w:start w:val="1"/>
      <w:numFmt w:val="decimal"/>
      <w:lvlText w:val="%7"/>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53B8162A">
      <w:start w:val="1"/>
      <w:numFmt w:val="lowerLetter"/>
      <w:lvlText w:val="%8"/>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C734CCAE">
      <w:start w:val="1"/>
      <w:numFmt w:val="lowerRoman"/>
      <w:lvlText w:val="%9"/>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42F041C"/>
    <w:multiLevelType w:val="hybridMultilevel"/>
    <w:tmpl w:val="4CE8F61C"/>
    <w:lvl w:ilvl="0" w:tplc="FFFFFFFF">
      <w:start w:val="1"/>
      <w:numFmt w:val="decimal"/>
      <w:lvlText w:val="(%1)"/>
      <w:lvlJc w:val="left"/>
      <w:pPr>
        <w:ind w:left="720" w:hanging="360"/>
      </w:pPr>
      <w:rPr>
        <w:b/>
        <w:bCs/>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720"/>
      </w:pPr>
      <w:rPr>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5E823C3"/>
    <w:multiLevelType w:val="hybridMultilevel"/>
    <w:tmpl w:val="78D892DA"/>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241509C"/>
    <w:multiLevelType w:val="hybridMultilevel"/>
    <w:tmpl w:val="346464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8F6957"/>
    <w:multiLevelType w:val="hybridMultilevel"/>
    <w:tmpl w:val="F738AE32"/>
    <w:lvl w:ilvl="0" w:tplc="47562E32">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8A6E1B72">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6DB2C472">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D0805314">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C1A2E68A">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FB72EB36">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19D41DA2">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5726E7BC">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A97A377E">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5350EEA"/>
    <w:multiLevelType w:val="hybridMultilevel"/>
    <w:tmpl w:val="99F82B9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5CA78F7"/>
    <w:multiLevelType w:val="hybridMultilevel"/>
    <w:tmpl w:val="288854A6"/>
    <w:lvl w:ilvl="0" w:tplc="FFFFFFFF">
      <w:start w:val="1"/>
      <w:numFmt w:val="decimal"/>
      <w:lvlText w:val="(%1)"/>
      <w:lvlJc w:val="left"/>
      <w:pPr>
        <w:ind w:left="290"/>
      </w:pPr>
      <w:rPr>
        <w:b/>
        <w:bCs/>
        <w:i w:val="0"/>
        <w:strike w:val="0"/>
        <w:dstrike w:val="0"/>
        <w:color w:val="000000"/>
        <w:sz w:val="21"/>
        <w:szCs w:val="21"/>
        <w:u w:val="none" w:color="000000"/>
        <w:bdr w:val="none" w:sz="0" w:space="0" w:color="auto"/>
        <w:shd w:val="clear" w:color="auto" w:fill="auto"/>
        <w:vertAlign w:val="baseline"/>
      </w:rPr>
    </w:lvl>
    <w:lvl w:ilvl="1" w:tplc="F45E473C">
      <w:start w:val="1"/>
      <w:numFmt w:val="decimal"/>
      <w:lvlText w:val="(%2)"/>
      <w:lvlJc w:val="left"/>
      <w:pPr>
        <w:ind w:left="720" w:hanging="3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7202AC4"/>
    <w:multiLevelType w:val="hybridMultilevel"/>
    <w:tmpl w:val="949C9734"/>
    <w:lvl w:ilvl="0" w:tplc="FFFFFFFF">
      <w:start w:val="1"/>
      <w:numFmt w:val="decimal"/>
      <w:lvlText w:val="(%1)"/>
      <w:lvlJc w:val="left"/>
      <w:pPr>
        <w:ind w:left="290"/>
      </w:pPr>
      <w:rPr>
        <w:b/>
        <w:bCs/>
        <w:i w:val="0"/>
        <w:strike w:val="0"/>
        <w:dstrike w:val="0"/>
        <w:color w:val="000000"/>
        <w:sz w:val="21"/>
        <w:szCs w:val="21"/>
        <w:u w:val="none" w:color="000000"/>
        <w:bdr w:val="none" w:sz="0" w:space="0" w:color="auto"/>
        <w:shd w:val="clear" w:color="auto" w:fill="auto"/>
        <w:vertAlign w:val="baseline"/>
      </w:rPr>
    </w:lvl>
    <w:lvl w:ilvl="1" w:tplc="EAEC0F6C">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E57ED138">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D1D20E16">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9C7CDB02">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8D1CF13C">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3C46BB02">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E38CF8AE">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EE04A2B4">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DD63376"/>
    <w:multiLevelType w:val="hybridMultilevel"/>
    <w:tmpl w:val="9EFEEA36"/>
    <w:lvl w:ilvl="0" w:tplc="FFFFFFFF">
      <w:start w:val="1"/>
      <w:numFmt w:val="decimal"/>
      <w:lvlText w:val="(%1)"/>
      <w:lvlJc w:val="left"/>
      <w:pPr>
        <w:ind w:left="720" w:hanging="360"/>
      </w:pPr>
      <w:rPr>
        <w:b/>
        <w:bCs/>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720"/>
      </w:pPr>
      <w:rPr>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30670ABD"/>
    <w:multiLevelType w:val="hybridMultilevel"/>
    <w:tmpl w:val="55527E08"/>
    <w:lvl w:ilvl="0" w:tplc="63FC3A2E">
      <w:start w:val="1"/>
      <w:numFmt w:val="decimal"/>
      <w:lvlText w:val="(%1)"/>
      <w:lvlJc w:val="left"/>
      <w:pPr>
        <w:ind w:left="274"/>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81ECB45E">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FB186B30">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7F7E7DE2">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BE60F7F4">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E9F047E8">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1B20232E">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083C4A9E">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01383FBE">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3B1F2F"/>
    <w:multiLevelType w:val="hybridMultilevel"/>
    <w:tmpl w:val="509828A8"/>
    <w:lvl w:ilvl="0" w:tplc="FFFFFFFF">
      <w:start w:val="1"/>
      <w:numFmt w:val="decimal"/>
      <w:lvlText w:val="(%1)"/>
      <w:lvlJc w:val="left"/>
      <w:pPr>
        <w:ind w:left="10"/>
      </w:pPr>
      <w:rPr>
        <w:b/>
        <w:bCs/>
        <w:i w:val="0"/>
        <w:strike w:val="0"/>
        <w:dstrike w:val="0"/>
        <w:color w:val="000000"/>
        <w:sz w:val="21"/>
        <w:szCs w:val="21"/>
        <w:u w:val="none" w:color="000000"/>
        <w:bdr w:val="none" w:sz="0" w:space="0" w:color="auto"/>
        <w:shd w:val="clear" w:color="auto" w:fill="auto"/>
        <w:vertAlign w:val="baseline"/>
      </w:rPr>
    </w:lvl>
    <w:lvl w:ilvl="1" w:tplc="04130019">
      <w:start w:val="1"/>
      <w:numFmt w:val="lowerLetter"/>
      <w:lvlText w:val="%2."/>
      <w:lvlJc w:val="left"/>
      <w:pPr>
        <w:ind w:left="1440" w:hanging="360"/>
      </w:pPr>
    </w:lvl>
    <w:lvl w:ilvl="2" w:tplc="AB4274B4">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98603BC4">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1FEA9C44">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88B400C8">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7B643010">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5CEAF2B4">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7E34F694">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36616629"/>
    <w:multiLevelType w:val="hybridMultilevel"/>
    <w:tmpl w:val="2072FA28"/>
    <w:lvl w:ilvl="0" w:tplc="9252DCC2">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90D816D0">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A1188682">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BBE83E08">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185E2C62">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27F658E4">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80A24244">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943C2BB6">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6F3A80E8">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3A964947"/>
    <w:multiLevelType w:val="hybridMultilevel"/>
    <w:tmpl w:val="CB8657BE"/>
    <w:lvl w:ilvl="0" w:tplc="86DC222A">
      <w:start w:val="1"/>
      <w:numFmt w:val="bullet"/>
      <w:lvlText w:val="-"/>
      <w:lvlJc w:val="left"/>
      <w:pPr>
        <w:ind w:left="7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0D0605F8">
      <w:start w:val="1"/>
      <w:numFmt w:val="bullet"/>
      <w:lvlText w:val="o"/>
      <w:lvlJc w:val="left"/>
      <w:pPr>
        <w:ind w:left="14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6066ADA4">
      <w:start w:val="1"/>
      <w:numFmt w:val="bullet"/>
      <w:lvlText w:val="▪"/>
      <w:lvlJc w:val="left"/>
      <w:pPr>
        <w:ind w:left="21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CD237BC">
      <w:start w:val="1"/>
      <w:numFmt w:val="bullet"/>
      <w:lvlText w:val="•"/>
      <w:lvlJc w:val="left"/>
      <w:pPr>
        <w:ind w:left="28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8B12D3B2">
      <w:start w:val="1"/>
      <w:numFmt w:val="bullet"/>
      <w:lvlText w:val="o"/>
      <w:lvlJc w:val="left"/>
      <w:pPr>
        <w:ind w:left="36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E1180AF2">
      <w:start w:val="1"/>
      <w:numFmt w:val="bullet"/>
      <w:lvlText w:val="▪"/>
      <w:lvlJc w:val="left"/>
      <w:pPr>
        <w:ind w:left="43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3EBABD28">
      <w:start w:val="1"/>
      <w:numFmt w:val="bullet"/>
      <w:lvlText w:val="•"/>
      <w:lvlJc w:val="left"/>
      <w:pPr>
        <w:ind w:left="50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81EAADA">
      <w:start w:val="1"/>
      <w:numFmt w:val="bullet"/>
      <w:lvlText w:val="o"/>
      <w:lvlJc w:val="left"/>
      <w:pPr>
        <w:ind w:left="57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D6BA5068">
      <w:start w:val="1"/>
      <w:numFmt w:val="bullet"/>
      <w:lvlText w:val="▪"/>
      <w:lvlJc w:val="left"/>
      <w:pPr>
        <w:ind w:left="64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3FF1474D"/>
    <w:multiLevelType w:val="hybridMultilevel"/>
    <w:tmpl w:val="1F403548"/>
    <w:lvl w:ilvl="0" w:tplc="08130001">
      <w:start w:val="1"/>
      <w:numFmt w:val="bullet"/>
      <w:lvlText w:val=""/>
      <w:lvlJc w:val="left"/>
      <w:pPr>
        <w:ind w:left="720" w:hanging="360"/>
      </w:pPr>
      <w:rPr>
        <w:rFonts w:ascii="Symbol" w:hAnsi="Symbol" w:hint="default"/>
        <w:b/>
        <w:bCs/>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D0799C"/>
    <w:multiLevelType w:val="hybridMultilevel"/>
    <w:tmpl w:val="4BF45366"/>
    <w:lvl w:ilvl="0" w:tplc="C2B2AF6A">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EA56735C">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EC38D900">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6AE2BAB8">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AE7E9550">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BAB8ABD8">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28C09A80">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CB8E8EE2">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F61056B4">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2BD0BFB"/>
    <w:multiLevelType w:val="hybridMultilevel"/>
    <w:tmpl w:val="98A09BDA"/>
    <w:lvl w:ilvl="0" w:tplc="7B88A022">
      <w:start w:val="1"/>
      <w:numFmt w:val="decimal"/>
      <w:lvlText w:val="%1."/>
      <w:lvlJc w:val="left"/>
      <w:pPr>
        <w:ind w:left="73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BC106478">
      <w:start w:val="1"/>
      <w:numFmt w:val="lowerLetter"/>
      <w:lvlText w:val="%2"/>
      <w:lvlJc w:val="left"/>
      <w:pPr>
        <w:ind w:left="145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E7621D30">
      <w:start w:val="1"/>
      <w:numFmt w:val="lowerRoman"/>
      <w:lvlText w:val="%3"/>
      <w:lvlJc w:val="left"/>
      <w:pPr>
        <w:ind w:left="217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0750E316">
      <w:start w:val="1"/>
      <w:numFmt w:val="decimal"/>
      <w:lvlText w:val="%4"/>
      <w:lvlJc w:val="left"/>
      <w:pPr>
        <w:ind w:left="289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6C9E4C64">
      <w:start w:val="1"/>
      <w:numFmt w:val="lowerLetter"/>
      <w:lvlText w:val="%5"/>
      <w:lvlJc w:val="left"/>
      <w:pPr>
        <w:ind w:left="361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1FCAE20A">
      <w:start w:val="1"/>
      <w:numFmt w:val="lowerRoman"/>
      <w:lvlText w:val="%6"/>
      <w:lvlJc w:val="left"/>
      <w:pPr>
        <w:ind w:left="433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29B44150">
      <w:start w:val="1"/>
      <w:numFmt w:val="decimal"/>
      <w:lvlText w:val="%7"/>
      <w:lvlJc w:val="left"/>
      <w:pPr>
        <w:ind w:left="505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036A768E">
      <w:start w:val="1"/>
      <w:numFmt w:val="lowerLetter"/>
      <w:lvlText w:val="%8"/>
      <w:lvlJc w:val="left"/>
      <w:pPr>
        <w:ind w:left="577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8AAEBB44">
      <w:start w:val="1"/>
      <w:numFmt w:val="lowerRoman"/>
      <w:lvlText w:val="%9"/>
      <w:lvlJc w:val="left"/>
      <w:pPr>
        <w:ind w:left="649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45C435AE"/>
    <w:multiLevelType w:val="hybridMultilevel"/>
    <w:tmpl w:val="98A09BDA"/>
    <w:lvl w:ilvl="0" w:tplc="FFFFFFFF">
      <w:start w:val="1"/>
      <w:numFmt w:val="decimal"/>
      <w:lvlText w:val="%1."/>
      <w:lvlJc w:val="left"/>
      <w:pPr>
        <w:ind w:left="73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45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217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89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361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433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505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77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649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475B397A"/>
    <w:multiLevelType w:val="hybridMultilevel"/>
    <w:tmpl w:val="8BD8767C"/>
    <w:lvl w:ilvl="0" w:tplc="F45E473C">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1FBCD6B0">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D248C47E">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D282679C">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26308224">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2D707DA2">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37D6935A">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7B36394C">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A9F6AD96">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47874C1A"/>
    <w:multiLevelType w:val="hybridMultilevel"/>
    <w:tmpl w:val="6A30138E"/>
    <w:lvl w:ilvl="0" w:tplc="FFFFFFFF">
      <w:start w:val="1"/>
      <w:numFmt w:val="decimal"/>
      <w:lvlText w:val="%1."/>
      <w:lvlJc w:val="left"/>
      <w:pPr>
        <w:ind w:left="360"/>
      </w:pPr>
      <w:rPr>
        <w:b w:val="0"/>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720"/>
      </w:pPr>
      <w:rPr>
        <w:b w:val="0"/>
        <w:i w:val="0"/>
        <w:strike w:val="0"/>
        <w:dstrike w:val="0"/>
        <w:color w:val="000000"/>
        <w:sz w:val="21"/>
        <w:szCs w:val="21"/>
        <w:u w:val="none" w:color="000000"/>
        <w:bdr w:val="none" w:sz="0" w:space="0" w:color="auto"/>
        <w:shd w:val="clear" w:color="auto" w:fill="auto"/>
        <w:vertAlign w:val="baseline"/>
      </w:rPr>
    </w:lvl>
    <w:lvl w:ilvl="2" w:tplc="142083D4">
      <w:start w:val="1"/>
      <w:numFmt w:val="lowerRoman"/>
      <w:lvlText w:val="%3"/>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F8BE5662">
      <w:start w:val="1"/>
      <w:numFmt w:val="decimal"/>
      <w:lvlText w:val="%4"/>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6432486A">
      <w:start w:val="1"/>
      <w:numFmt w:val="lowerLetter"/>
      <w:lvlText w:val="%5"/>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802820DC">
      <w:start w:val="1"/>
      <w:numFmt w:val="lowerRoman"/>
      <w:lvlText w:val="%6"/>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EF2E7646">
      <w:start w:val="1"/>
      <w:numFmt w:val="decimal"/>
      <w:lvlText w:val="%7"/>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C4D831EC">
      <w:start w:val="1"/>
      <w:numFmt w:val="lowerLetter"/>
      <w:lvlText w:val="%8"/>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A64EB158">
      <w:start w:val="1"/>
      <w:numFmt w:val="lowerRoman"/>
      <w:lvlText w:val="%9"/>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4E165C73"/>
    <w:multiLevelType w:val="hybridMultilevel"/>
    <w:tmpl w:val="4A7E3866"/>
    <w:lvl w:ilvl="0" w:tplc="F62E00F0">
      <w:start w:val="4"/>
      <w:numFmt w:val="decimal"/>
      <w:lvlText w:val="(%1)"/>
      <w:lvlJc w:val="left"/>
      <w:pPr>
        <w:ind w:left="274"/>
      </w:pPr>
      <w:rPr>
        <w:rFonts w:ascii="Corbel" w:eastAsia="Corbel" w:hAnsi="Corbel" w:cs="Corbel"/>
        <w:b/>
        <w:i w:val="0"/>
        <w:strike w:val="0"/>
        <w:dstrike w:val="0"/>
        <w:color w:val="000000"/>
        <w:sz w:val="21"/>
        <w:szCs w:val="21"/>
        <w:u w:val="none" w:color="000000"/>
        <w:bdr w:val="none" w:sz="0" w:space="0" w:color="auto"/>
        <w:shd w:val="clear" w:color="auto" w:fill="auto"/>
        <w:vertAlign w:val="baseline"/>
      </w:rPr>
    </w:lvl>
    <w:lvl w:ilvl="1" w:tplc="74CC134A">
      <w:start w:val="1"/>
      <w:numFmt w:val="lowerLetter"/>
      <w:lvlText w:val="%2"/>
      <w:lvlJc w:val="left"/>
      <w:pPr>
        <w:ind w:left="110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600E6DEE">
      <w:start w:val="1"/>
      <w:numFmt w:val="lowerRoman"/>
      <w:lvlText w:val="%3"/>
      <w:lvlJc w:val="left"/>
      <w:pPr>
        <w:ind w:left="182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A87E9028">
      <w:start w:val="1"/>
      <w:numFmt w:val="decimal"/>
      <w:lvlText w:val="%4"/>
      <w:lvlJc w:val="left"/>
      <w:pPr>
        <w:ind w:left="254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FA3EA60C">
      <w:start w:val="1"/>
      <w:numFmt w:val="lowerLetter"/>
      <w:lvlText w:val="%5"/>
      <w:lvlJc w:val="left"/>
      <w:pPr>
        <w:ind w:left="326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91E0B4C8">
      <w:start w:val="1"/>
      <w:numFmt w:val="lowerRoman"/>
      <w:lvlText w:val="%6"/>
      <w:lvlJc w:val="left"/>
      <w:pPr>
        <w:ind w:left="398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EBAB33E">
      <w:start w:val="1"/>
      <w:numFmt w:val="decimal"/>
      <w:lvlText w:val="%7"/>
      <w:lvlJc w:val="left"/>
      <w:pPr>
        <w:ind w:left="470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DEE46DF8">
      <w:start w:val="1"/>
      <w:numFmt w:val="lowerLetter"/>
      <w:lvlText w:val="%8"/>
      <w:lvlJc w:val="left"/>
      <w:pPr>
        <w:ind w:left="542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66AEAD7A">
      <w:start w:val="1"/>
      <w:numFmt w:val="lowerRoman"/>
      <w:lvlText w:val="%9"/>
      <w:lvlJc w:val="left"/>
      <w:pPr>
        <w:ind w:left="6142"/>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53E079C0"/>
    <w:multiLevelType w:val="hybridMultilevel"/>
    <w:tmpl w:val="F9E43E62"/>
    <w:lvl w:ilvl="0" w:tplc="EA30E42C">
      <w:start w:val="1"/>
      <w:numFmt w:val="bullet"/>
      <w:lvlText w:val="•"/>
      <w:lvlJc w:val="left"/>
      <w:pPr>
        <w:ind w:left="705"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130003" w:tentative="1">
      <w:start w:val="1"/>
      <w:numFmt w:val="bullet"/>
      <w:lvlText w:val="o"/>
      <w:lvlJc w:val="left"/>
      <w:pPr>
        <w:ind w:left="1425" w:hanging="360"/>
      </w:pPr>
      <w:rPr>
        <w:rFonts w:ascii="Courier New" w:hAnsi="Courier New" w:cs="Courier New" w:hint="default"/>
      </w:rPr>
    </w:lvl>
    <w:lvl w:ilvl="2" w:tplc="08130005" w:tentative="1">
      <w:start w:val="1"/>
      <w:numFmt w:val="bullet"/>
      <w:lvlText w:val=""/>
      <w:lvlJc w:val="left"/>
      <w:pPr>
        <w:ind w:left="2145" w:hanging="360"/>
      </w:pPr>
      <w:rPr>
        <w:rFonts w:ascii="Wingdings" w:hAnsi="Wingdings" w:hint="default"/>
      </w:rPr>
    </w:lvl>
    <w:lvl w:ilvl="3" w:tplc="08130001" w:tentative="1">
      <w:start w:val="1"/>
      <w:numFmt w:val="bullet"/>
      <w:lvlText w:val=""/>
      <w:lvlJc w:val="left"/>
      <w:pPr>
        <w:ind w:left="2865" w:hanging="360"/>
      </w:pPr>
      <w:rPr>
        <w:rFonts w:ascii="Symbol" w:hAnsi="Symbol" w:hint="default"/>
      </w:rPr>
    </w:lvl>
    <w:lvl w:ilvl="4" w:tplc="08130003" w:tentative="1">
      <w:start w:val="1"/>
      <w:numFmt w:val="bullet"/>
      <w:lvlText w:val="o"/>
      <w:lvlJc w:val="left"/>
      <w:pPr>
        <w:ind w:left="3585" w:hanging="360"/>
      </w:pPr>
      <w:rPr>
        <w:rFonts w:ascii="Courier New" w:hAnsi="Courier New" w:cs="Courier New" w:hint="default"/>
      </w:rPr>
    </w:lvl>
    <w:lvl w:ilvl="5" w:tplc="08130005" w:tentative="1">
      <w:start w:val="1"/>
      <w:numFmt w:val="bullet"/>
      <w:lvlText w:val=""/>
      <w:lvlJc w:val="left"/>
      <w:pPr>
        <w:ind w:left="4305" w:hanging="360"/>
      </w:pPr>
      <w:rPr>
        <w:rFonts w:ascii="Wingdings" w:hAnsi="Wingdings" w:hint="default"/>
      </w:rPr>
    </w:lvl>
    <w:lvl w:ilvl="6" w:tplc="08130001" w:tentative="1">
      <w:start w:val="1"/>
      <w:numFmt w:val="bullet"/>
      <w:lvlText w:val=""/>
      <w:lvlJc w:val="left"/>
      <w:pPr>
        <w:ind w:left="5025" w:hanging="360"/>
      </w:pPr>
      <w:rPr>
        <w:rFonts w:ascii="Symbol" w:hAnsi="Symbol" w:hint="default"/>
      </w:rPr>
    </w:lvl>
    <w:lvl w:ilvl="7" w:tplc="08130003" w:tentative="1">
      <w:start w:val="1"/>
      <w:numFmt w:val="bullet"/>
      <w:lvlText w:val="o"/>
      <w:lvlJc w:val="left"/>
      <w:pPr>
        <w:ind w:left="5745" w:hanging="360"/>
      </w:pPr>
      <w:rPr>
        <w:rFonts w:ascii="Courier New" w:hAnsi="Courier New" w:cs="Courier New" w:hint="default"/>
      </w:rPr>
    </w:lvl>
    <w:lvl w:ilvl="8" w:tplc="08130005" w:tentative="1">
      <w:start w:val="1"/>
      <w:numFmt w:val="bullet"/>
      <w:lvlText w:val=""/>
      <w:lvlJc w:val="left"/>
      <w:pPr>
        <w:ind w:left="6465" w:hanging="360"/>
      </w:pPr>
      <w:rPr>
        <w:rFonts w:ascii="Wingdings" w:hAnsi="Wingdings" w:hint="default"/>
      </w:rPr>
    </w:lvl>
  </w:abstractNum>
  <w:abstractNum w:abstractNumId="23" w15:restartNumberingAfterBreak="0">
    <w:nsid w:val="628E22E2"/>
    <w:multiLevelType w:val="multilevel"/>
    <w:tmpl w:val="FB22CE9E"/>
    <w:styleLink w:val="CurrentList1"/>
    <w:lvl w:ilvl="0">
      <w:start w:val="1"/>
      <w:numFmt w:val="decimal"/>
      <w:lvlText w:val="(%1)"/>
      <w:lvlJc w:val="left"/>
      <w:pPr>
        <w:ind w:left="720" w:hanging="3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44623D3"/>
    <w:multiLevelType w:val="hybridMultilevel"/>
    <w:tmpl w:val="2794BF66"/>
    <w:lvl w:ilvl="0" w:tplc="1C2AE122">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96247E98">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16CE19D0">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A47A5BCA">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B89475B4">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DBC84B58">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F698AD1A">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422E501E">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F034B620">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4ED1436"/>
    <w:multiLevelType w:val="hybridMultilevel"/>
    <w:tmpl w:val="06CE703C"/>
    <w:lvl w:ilvl="0" w:tplc="4B64C4F4">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7EFE512E">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A7C0DAE8">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91DE9300">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EB7214E6">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1CE600F2">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A7A62F2C">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0F7ED7EE">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4F5AB172">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4FF4713"/>
    <w:multiLevelType w:val="hybridMultilevel"/>
    <w:tmpl w:val="A91AF358"/>
    <w:lvl w:ilvl="0" w:tplc="16BA5D62">
      <w:start w:val="1"/>
      <w:numFmt w:val="decimal"/>
      <w:lvlText w:val="(%1)"/>
      <w:lvlJc w:val="left"/>
      <w:pPr>
        <w:ind w:left="274"/>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E5E659CE">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CE7AB356">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64EC275C">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48FAFA1C">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B4BE85D2">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3F18F274">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D0561856">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F33CD1F6">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60D5D32"/>
    <w:multiLevelType w:val="hybridMultilevel"/>
    <w:tmpl w:val="2DD6EF40"/>
    <w:lvl w:ilvl="0" w:tplc="F45E473C">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1FBCD6B0">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D248C47E">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D282679C">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26308224">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2D707DA2">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37D6935A">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7B36394C">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A9F6AD96">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6272ACB"/>
    <w:multiLevelType w:val="hybridMultilevel"/>
    <w:tmpl w:val="CFFA1E8C"/>
    <w:lvl w:ilvl="0" w:tplc="47669C38">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875431A4">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A5C299D2">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922ABF7A">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661CA73A">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01F467C2">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DD22209A">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23DAA3FC">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6728E668">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68721AC"/>
    <w:multiLevelType w:val="hybridMultilevel"/>
    <w:tmpl w:val="F446E024"/>
    <w:lvl w:ilvl="0" w:tplc="5D84E580">
      <w:start w:val="1"/>
      <w:numFmt w:val="decimal"/>
      <w:lvlText w:val="(%1)"/>
      <w:lvlJc w:val="left"/>
      <w:pPr>
        <w:ind w:left="274"/>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E814E160">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C1CC42EC">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DDE64336">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F2A2B9FA">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39ACF3AE">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EFF0801E">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72BE7828">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27787E40">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82A6871"/>
    <w:multiLevelType w:val="hybridMultilevel"/>
    <w:tmpl w:val="03A073A4"/>
    <w:lvl w:ilvl="0" w:tplc="CE948B56">
      <w:start w:val="1"/>
      <w:numFmt w:val="decimal"/>
      <w:lvlText w:val="(%1)"/>
      <w:lvlJc w:val="left"/>
      <w:pPr>
        <w:ind w:left="274"/>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E996D0CC">
      <w:start w:val="1"/>
      <w:numFmt w:val="lowerLetter"/>
      <w:lvlText w:val="%2."/>
      <w:lvlJc w:val="left"/>
      <w:pPr>
        <w:ind w:left="7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2" w:tplc="BF141356">
      <w:start w:val="1"/>
      <w:numFmt w:val="lowerRoman"/>
      <w:lvlText w:val="%3"/>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2046A82A">
      <w:start w:val="1"/>
      <w:numFmt w:val="decimal"/>
      <w:lvlText w:val="%4"/>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DB248588">
      <w:start w:val="1"/>
      <w:numFmt w:val="lowerLetter"/>
      <w:lvlText w:val="%5"/>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3C0AAB94">
      <w:start w:val="1"/>
      <w:numFmt w:val="lowerRoman"/>
      <w:lvlText w:val="%6"/>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E8DCEA0C">
      <w:start w:val="1"/>
      <w:numFmt w:val="decimal"/>
      <w:lvlText w:val="%7"/>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94FC08DA">
      <w:start w:val="1"/>
      <w:numFmt w:val="lowerLetter"/>
      <w:lvlText w:val="%8"/>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DB3E9808">
      <w:start w:val="1"/>
      <w:numFmt w:val="lowerRoman"/>
      <w:lvlText w:val="%9"/>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F7A75CB"/>
    <w:multiLevelType w:val="hybridMultilevel"/>
    <w:tmpl w:val="9C9A50A8"/>
    <w:lvl w:ilvl="0" w:tplc="A008FCC6">
      <w:start w:val="1"/>
      <w:numFmt w:val="decimal"/>
      <w:lvlText w:val="%1."/>
      <w:lvlJc w:val="left"/>
      <w:pPr>
        <w:ind w:left="720" w:hanging="360"/>
      </w:pPr>
    </w:lvl>
    <w:lvl w:ilvl="1" w:tplc="D4B6E072">
      <w:start w:val="1"/>
      <w:numFmt w:val="lowerLetter"/>
      <w:lvlText w:val="%2."/>
      <w:lvlJc w:val="left"/>
      <w:pPr>
        <w:ind w:left="1440" w:hanging="360"/>
      </w:pPr>
    </w:lvl>
    <w:lvl w:ilvl="2" w:tplc="FD58AA2E">
      <w:start w:val="1"/>
      <w:numFmt w:val="lowerRoman"/>
      <w:lvlText w:val="%3."/>
      <w:lvlJc w:val="right"/>
      <w:pPr>
        <w:ind w:left="2160" w:hanging="180"/>
      </w:pPr>
    </w:lvl>
    <w:lvl w:ilvl="3" w:tplc="589E3CFA">
      <w:start w:val="1"/>
      <w:numFmt w:val="decimal"/>
      <w:lvlText w:val="%4."/>
      <w:lvlJc w:val="left"/>
      <w:pPr>
        <w:ind w:left="2880" w:hanging="360"/>
      </w:pPr>
    </w:lvl>
    <w:lvl w:ilvl="4" w:tplc="CB2C0B34">
      <w:start w:val="1"/>
      <w:numFmt w:val="lowerLetter"/>
      <w:lvlText w:val="%5."/>
      <w:lvlJc w:val="left"/>
      <w:pPr>
        <w:ind w:left="3600" w:hanging="360"/>
      </w:pPr>
    </w:lvl>
    <w:lvl w:ilvl="5" w:tplc="394EBE6E">
      <w:start w:val="1"/>
      <w:numFmt w:val="lowerRoman"/>
      <w:lvlText w:val="%6."/>
      <w:lvlJc w:val="right"/>
      <w:pPr>
        <w:ind w:left="4320" w:hanging="180"/>
      </w:pPr>
    </w:lvl>
    <w:lvl w:ilvl="6" w:tplc="FEF005D8">
      <w:start w:val="1"/>
      <w:numFmt w:val="decimal"/>
      <w:lvlText w:val="%7."/>
      <w:lvlJc w:val="left"/>
      <w:pPr>
        <w:ind w:left="5040" w:hanging="360"/>
      </w:pPr>
    </w:lvl>
    <w:lvl w:ilvl="7" w:tplc="A5BCCE00">
      <w:start w:val="1"/>
      <w:numFmt w:val="lowerLetter"/>
      <w:lvlText w:val="%8."/>
      <w:lvlJc w:val="left"/>
      <w:pPr>
        <w:ind w:left="5760" w:hanging="360"/>
      </w:pPr>
    </w:lvl>
    <w:lvl w:ilvl="8" w:tplc="92C28C6C">
      <w:start w:val="1"/>
      <w:numFmt w:val="lowerRoman"/>
      <w:lvlText w:val="%9."/>
      <w:lvlJc w:val="right"/>
      <w:pPr>
        <w:ind w:left="6480" w:hanging="180"/>
      </w:pPr>
    </w:lvl>
  </w:abstractNum>
  <w:abstractNum w:abstractNumId="32" w15:restartNumberingAfterBreak="0">
    <w:nsid w:val="73A84CF1"/>
    <w:multiLevelType w:val="hybridMultilevel"/>
    <w:tmpl w:val="FB22CE9E"/>
    <w:lvl w:ilvl="0" w:tplc="FFFFFFFF">
      <w:start w:val="1"/>
      <w:numFmt w:val="decimal"/>
      <w:lvlText w:val="(%1)"/>
      <w:lvlJc w:val="left"/>
      <w:pPr>
        <w:ind w:left="720" w:hanging="360"/>
      </w:pPr>
      <w:rPr>
        <w:b/>
        <w:bCs/>
        <w:i w:val="0"/>
        <w:strike w:val="0"/>
        <w:dstrike w:val="0"/>
        <w:color w:val="000000"/>
        <w:sz w:val="21"/>
        <w:szCs w:val="21"/>
        <w:u w:val="none" w:color="000000"/>
        <w:bdr w:val="none" w:sz="0" w:space="0" w:color="auto"/>
        <w:shd w:val="clear" w:color="auto" w:fill="auto"/>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8522C7A"/>
    <w:multiLevelType w:val="hybridMultilevel"/>
    <w:tmpl w:val="3464647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B1B0557"/>
    <w:multiLevelType w:val="hybridMultilevel"/>
    <w:tmpl w:val="EA82143E"/>
    <w:lvl w:ilvl="0" w:tplc="FFFFFFFF">
      <w:start w:val="1"/>
      <w:numFmt w:val="decimal"/>
      <w:lvlText w:val="%1."/>
      <w:lvlJc w:val="left"/>
      <w:pPr>
        <w:ind w:left="360"/>
      </w:pPr>
      <w:rPr>
        <w:b w:val="0"/>
        <w:i w:val="0"/>
        <w:strike w:val="0"/>
        <w:dstrike w:val="0"/>
        <w:color w:val="000000"/>
        <w:sz w:val="21"/>
        <w:szCs w:val="21"/>
        <w:u w:val="none" w:color="000000"/>
        <w:bdr w:val="none" w:sz="0" w:space="0" w:color="auto"/>
        <w:shd w:val="clear" w:color="auto" w:fill="auto"/>
        <w:vertAlign w:val="baseline"/>
      </w:rPr>
    </w:lvl>
    <w:lvl w:ilvl="1" w:tplc="F45E473C">
      <w:start w:val="1"/>
      <w:numFmt w:val="decimal"/>
      <w:lvlText w:val="(%2)"/>
      <w:lvlJc w:val="left"/>
      <w:pPr>
        <w:ind w:left="720" w:hanging="3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FFFFFFFF">
      <w:start w:val="1"/>
      <w:numFmt w:val="lowerRoman"/>
      <w:lvlText w:val="%3"/>
      <w:lvlJc w:val="left"/>
      <w:pPr>
        <w:ind w:left="14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3" w:tplc="FFFFFFFF">
      <w:start w:val="1"/>
      <w:numFmt w:val="decimal"/>
      <w:lvlText w:val="%4"/>
      <w:lvlJc w:val="left"/>
      <w:pPr>
        <w:ind w:left="21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4" w:tplc="FFFFFFFF">
      <w:start w:val="1"/>
      <w:numFmt w:val="lowerLetter"/>
      <w:lvlText w:val="%5"/>
      <w:lvlJc w:val="left"/>
      <w:pPr>
        <w:ind w:left="288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5" w:tplc="FFFFFFFF">
      <w:start w:val="1"/>
      <w:numFmt w:val="lowerRoman"/>
      <w:lvlText w:val="%6"/>
      <w:lvlJc w:val="left"/>
      <w:pPr>
        <w:ind w:left="360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6" w:tplc="FFFFFFFF">
      <w:start w:val="1"/>
      <w:numFmt w:val="decimal"/>
      <w:lvlText w:val="%7"/>
      <w:lvlJc w:val="left"/>
      <w:pPr>
        <w:ind w:left="432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7" w:tplc="FFFFFFFF">
      <w:start w:val="1"/>
      <w:numFmt w:val="lowerLetter"/>
      <w:lvlText w:val="%8"/>
      <w:lvlJc w:val="left"/>
      <w:pPr>
        <w:ind w:left="504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lvl w:ilvl="8" w:tplc="FFFFFFFF">
      <w:start w:val="1"/>
      <w:numFmt w:val="lowerRoman"/>
      <w:lvlText w:val="%9"/>
      <w:lvlJc w:val="left"/>
      <w:pPr>
        <w:ind w:left="5760"/>
      </w:pPr>
      <w:rPr>
        <w:rFonts w:ascii="Corbel" w:eastAsia="Corbel" w:hAnsi="Corbel" w:cs="Corbel"/>
        <w:b w:val="0"/>
        <w:i w:val="0"/>
        <w:strike w:val="0"/>
        <w:dstrike w:val="0"/>
        <w:color w:val="000000"/>
        <w:sz w:val="21"/>
        <w:szCs w:val="21"/>
        <w:u w:val="none" w:color="000000"/>
        <w:bdr w:val="none" w:sz="0" w:space="0" w:color="auto"/>
        <w:shd w:val="clear" w:color="auto" w:fill="auto"/>
        <w:vertAlign w:val="baseline"/>
      </w:rPr>
    </w:lvl>
  </w:abstractNum>
  <w:abstractNum w:abstractNumId="35" w15:restartNumberingAfterBreak="0">
    <w:nsid w:val="7FFE7662"/>
    <w:multiLevelType w:val="hybridMultilevel"/>
    <w:tmpl w:val="E208EE76"/>
    <w:lvl w:ilvl="0" w:tplc="B1DCB9D6">
      <w:start w:val="1"/>
      <w:numFmt w:val="decimal"/>
      <w:lvlText w:val="(%1)"/>
      <w:lvlJc w:val="left"/>
      <w:pPr>
        <w:ind w:left="1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1" w:tplc="FDBCA84C">
      <w:start w:val="1"/>
      <w:numFmt w:val="lowerLetter"/>
      <w:lvlText w:val="%2"/>
      <w:lvlJc w:val="left"/>
      <w:pPr>
        <w:ind w:left="10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2" w:tplc="FC06F69E">
      <w:start w:val="1"/>
      <w:numFmt w:val="lowerRoman"/>
      <w:lvlText w:val="%3"/>
      <w:lvlJc w:val="left"/>
      <w:pPr>
        <w:ind w:left="18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3" w:tplc="957A15D8">
      <w:start w:val="1"/>
      <w:numFmt w:val="decimal"/>
      <w:lvlText w:val="%4"/>
      <w:lvlJc w:val="left"/>
      <w:pPr>
        <w:ind w:left="25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4" w:tplc="6D3AB7B2">
      <w:start w:val="1"/>
      <w:numFmt w:val="lowerLetter"/>
      <w:lvlText w:val="%5"/>
      <w:lvlJc w:val="left"/>
      <w:pPr>
        <w:ind w:left="324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5" w:tplc="AA56276A">
      <w:start w:val="1"/>
      <w:numFmt w:val="lowerRoman"/>
      <w:lvlText w:val="%6"/>
      <w:lvlJc w:val="left"/>
      <w:pPr>
        <w:ind w:left="396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6" w:tplc="80B6339A">
      <w:start w:val="1"/>
      <w:numFmt w:val="decimal"/>
      <w:lvlText w:val="%7"/>
      <w:lvlJc w:val="left"/>
      <w:pPr>
        <w:ind w:left="468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7" w:tplc="F6106918">
      <w:start w:val="1"/>
      <w:numFmt w:val="lowerLetter"/>
      <w:lvlText w:val="%8"/>
      <w:lvlJc w:val="left"/>
      <w:pPr>
        <w:ind w:left="540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lvl w:ilvl="8" w:tplc="517C7AA4">
      <w:start w:val="1"/>
      <w:numFmt w:val="lowerRoman"/>
      <w:lvlText w:val="%9"/>
      <w:lvlJc w:val="left"/>
      <w:pPr>
        <w:ind w:left="6120"/>
      </w:pPr>
      <w:rPr>
        <w:rFonts w:ascii="Corbel" w:eastAsia="Corbel" w:hAnsi="Corbel" w:cs="Corbel"/>
        <w:b/>
        <w:bCs/>
        <w:i w:val="0"/>
        <w:strike w:val="0"/>
        <w:dstrike w:val="0"/>
        <w:color w:val="000000"/>
        <w:sz w:val="21"/>
        <w:szCs w:val="21"/>
        <w:u w:val="none" w:color="000000"/>
        <w:bdr w:val="none" w:sz="0" w:space="0" w:color="auto"/>
        <w:shd w:val="clear" w:color="auto" w:fill="auto"/>
        <w:vertAlign w:val="baseline"/>
      </w:rPr>
    </w:lvl>
  </w:abstractNum>
  <w:num w:numId="1" w16cid:durableId="1550919218">
    <w:abstractNumId w:val="31"/>
  </w:num>
  <w:num w:numId="2" w16cid:durableId="977950970">
    <w:abstractNumId w:val="2"/>
  </w:num>
  <w:num w:numId="3" w16cid:durableId="2066181022">
    <w:abstractNumId w:val="27"/>
  </w:num>
  <w:num w:numId="4" w16cid:durableId="280302864">
    <w:abstractNumId w:val="17"/>
  </w:num>
  <w:num w:numId="5" w16cid:durableId="365377315">
    <w:abstractNumId w:val="21"/>
  </w:num>
  <w:num w:numId="6" w16cid:durableId="1483618631">
    <w:abstractNumId w:val="30"/>
  </w:num>
  <w:num w:numId="7" w16cid:durableId="1361202774">
    <w:abstractNumId w:val="20"/>
  </w:num>
  <w:num w:numId="8" w16cid:durableId="1719208642">
    <w:abstractNumId w:val="35"/>
  </w:num>
  <w:num w:numId="9" w16cid:durableId="859510703">
    <w:abstractNumId w:val="9"/>
  </w:num>
  <w:num w:numId="10" w16cid:durableId="294336099">
    <w:abstractNumId w:val="16"/>
  </w:num>
  <w:num w:numId="11" w16cid:durableId="1832484802">
    <w:abstractNumId w:val="28"/>
  </w:num>
  <w:num w:numId="12" w16cid:durableId="1546020810">
    <w:abstractNumId w:val="29"/>
  </w:num>
  <w:num w:numId="13" w16cid:durableId="495727129">
    <w:abstractNumId w:val="25"/>
  </w:num>
  <w:num w:numId="14" w16cid:durableId="329411033">
    <w:abstractNumId w:val="12"/>
  </w:num>
  <w:num w:numId="15" w16cid:durableId="1320772683">
    <w:abstractNumId w:val="6"/>
  </w:num>
  <w:num w:numId="16" w16cid:durableId="1811169347">
    <w:abstractNumId w:val="11"/>
  </w:num>
  <w:num w:numId="17" w16cid:durableId="1412308889">
    <w:abstractNumId w:val="26"/>
  </w:num>
  <w:num w:numId="18" w16cid:durableId="691683915">
    <w:abstractNumId w:val="13"/>
  </w:num>
  <w:num w:numId="19" w16cid:durableId="1442186107">
    <w:abstractNumId w:val="24"/>
  </w:num>
  <w:num w:numId="20" w16cid:durableId="10113974">
    <w:abstractNumId w:val="14"/>
  </w:num>
  <w:num w:numId="21" w16cid:durableId="48119872">
    <w:abstractNumId w:val="19"/>
  </w:num>
  <w:num w:numId="22" w16cid:durableId="679358902">
    <w:abstractNumId w:val="18"/>
  </w:num>
  <w:num w:numId="23" w16cid:durableId="1723676285">
    <w:abstractNumId w:val="1"/>
  </w:num>
  <w:num w:numId="24" w16cid:durableId="1460104929">
    <w:abstractNumId w:val="15"/>
  </w:num>
  <w:num w:numId="25" w16cid:durableId="1874148838">
    <w:abstractNumId w:val="7"/>
  </w:num>
  <w:num w:numId="26" w16cid:durableId="1737316635">
    <w:abstractNumId w:val="32"/>
  </w:num>
  <w:num w:numId="27" w16cid:durableId="1095712832">
    <w:abstractNumId w:val="23"/>
  </w:num>
  <w:num w:numId="28" w16cid:durableId="1560550374">
    <w:abstractNumId w:val="0"/>
  </w:num>
  <w:num w:numId="29" w16cid:durableId="152525862">
    <w:abstractNumId w:val="22"/>
  </w:num>
  <w:num w:numId="30" w16cid:durableId="1926651220">
    <w:abstractNumId w:val="33"/>
  </w:num>
  <w:num w:numId="31" w16cid:durableId="568535120">
    <w:abstractNumId w:val="4"/>
  </w:num>
  <w:num w:numId="32" w16cid:durableId="1530141498">
    <w:abstractNumId w:val="3"/>
  </w:num>
  <w:num w:numId="33" w16cid:durableId="1854487570">
    <w:abstractNumId w:val="10"/>
  </w:num>
  <w:num w:numId="34" w16cid:durableId="411659240">
    <w:abstractNumId w:val="34"/>
  </w:num>
  <w:num w:numId="35" w16cid:durableId="654266575">
    <w:abstractNumId w:val="5"/>
  </w:num>
  <w:num w:numId="36" w16cid:durableId="2113743224">
    <w:abstractNumId w:val="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85"/>
    <w:rsid w:val="000003C8"/>
    <w:rsid w:val="000226EE"/>
    <w:rsid w:val="00023463"/>
    <w:rsid w:val="00045161"/>
    <w:rsid w:val="000519A4"/>
    <w:rsid w:val="00054B22"/>
    <w:rsid w:val="00060AFC"/>
    <w:rsid w:val="00064BA5"/>
    <w:rsid w:val="00072C51"/>
    <w:rsid w:val="00072ED2"/>
    <w:rsid w:val="00083EAA"/>
    <w:rsid w:val="000959DD"/>
    <w:rsid w:val="000D0DB4"/>
    <w:rsid w:val="000F3259"/>
    <w:rsid w:val="00110DBE"/>
    <w:rsid w:val="00132855"/>
    <w:rsid w:val="0015438E"/>
    <w:rsid w:val="00164BFF"/>
    <w:rsid w:val="00172880"/>
    <w:rsid w:val="00185057"/>
    <w:rsid w:val="001B3D8D"/>
    <w:rsid w:val="001B43EF"/>
    <w:rsid w:val="001C349E"/>
    <w:rsid w:val="001D048B"/>
    <w:rsid w:val="001F6DD1"/>
    <w:rsid w:val="00220FB5"/>
    <w:rsid w:val="002229E7"/>
    <w:rsid w:val="00262B54"/>
    <w:rsid w:val="00264A2F"/>
    <w:rsid w:val="002822BA"/>
    <w:rsid w:val="002A3BF4"/>
    <w:rsid w:val="002A420F"/>
    <w:rsid w:val="002B2C6A"/>
    <w:rsid w:val="002D24EA"/>
    <w:rsid w:val="002F0F8F"/>
    <w:rsid w:val="003130D1"/>
    <w:rsid w:val="00326DC2"/>
    <w:rsid w:val="003331DC"/>
    <w:rsid w:val="0035056A"/>
    <w:rsid w:val="0035669F"/>
    <w:rsid w:val="003628EA"/>
    <w:rsid w:val="003641AA"/>
    <w:rsid w:val="00371E38"/>
    <w:rsid w:val="003B7983"/>
    <w:rsid w:val="003E629E"/>
    <w:rsid w:val="00404D85"/>
    <w:rsid w:val="00433303"/>
    <w:rsid w:val="0044202B"/>
    <w:rsid w:val="00460E9B"/>
    <w:rsid w:val="004944A5"/>
    <w:rsid w:val="004F35B4"/>
    <w:rsid w:val="00505B2E"/>
    <w:rsid w:val="005129CA"/>
    <w:rsid w:val="00514336"/>
    <w:rsid w:val="005311D5"/>
    <w:rsid w:val="00555AA4"/>
    <w:rsid w:val="005628DB"/>
    <w:rsid w:val="005A1651"/>
    <w:rsid w:val="005A4BB1"/>
    <w:rsid w:val="005C24E1"/>
    <w:rsid w:val="005D0786"/>
    <w:rsid w:val="005D796B"/>
    <w:rsid w:val="005E440A"/>
    <w:rsid w:val="005F21FB"/>
    <w:rsid w:val="00616C41"/>
    <w:rsid w:val="0065246E"/>
    <w:rsid w:val="00655BAF"/>
    <w:rsid w:val="00677AEB"/>
    <w:rsid w:val="00686F11"/>
    <w:rsid w:val="00691610"/>
    <w:rsid w:val="006C2328"/>
    <w:rsid w:val="006C4EDA"/>
    <w:rsid w:val="006E432B"/>
    <w:rsid w:val="006F6071"/>
    <w:rsid w:val="0074452B"/>
    <w:rsid w:val="00745141"/>
    <w:rsid w:val="00753E5F"/>
    <w:rsid w:val="00774D71"/>
    <w:rsid w:val="007A117A"/>
    <w:rsid w:val="007A4285"/>
    <w:rsid w:val="007D107E"/>
    <w:rsid w:val="007E4565"/>
    <w:rsid w:val="007F1E24"/>
    <w:rsid w:val="00802037"/>
    <w:rsid w:val="00803C56"/>
    <w:rsid w:val="00811E29"/>
    <w:rsid w:val="00812262"/>
    <w:rsid w:val="00812DDC"/>
    <w:rsid w:val="00873EE9"/>
    <w:rsid w:val="0088118E"/>
    <w:rsid w:val="00891CD3"/>
    <w:rsid w:val="008932FF"/>
    <w:rsid w:val="0089540D"/>
    <w:rsid w:val="00934606"/>
    <w:rsid w:val="00936E6D"/>
    <w:rsid w:val="00953B59"/>
    <w:rsid w:val="00966210"/>
    <w:rsid w:val="00974CE8"/>
    <w:rsid w:val="009A2F71"/>
    <w:rsid w:val="009A3D3D"/>
    <w:rsid w:val="009B4B27"/>
    <w:rsid w:val="009C5698"/>
    <w:rsid w:val="009D189C"/>
    <w:rsid w:val="009D67FE"/>
    <w:rsid w:val="009E4806"/>
    <w:rsid w:val="00A01DFC"/>
    <w:rsid w:val="00A06E18"/>
    <w:rsid w:val="00A12FBC"/>
    <w:rsid w:val="00A14D56"/>
    <w:rsid w:val="00A1564E"/>
    <w:rsid w:val="00A16E67"/>
    <w:rsid w:val="00A27CFB"/>
    <w:rsid w:val="00A50059"/>
    <w:rsid w:val="00A51662"/>
    <w:rsid w:val="00A55DA6"/>
    <w:rsid w:val="00AF31EE"/>
    <w:rsid w:val="00AF5480"/>
    <w:rsid w:val="00B01CE0"/>
    <w:rsid w:val="00B364D0"/>
    <w:rsid w:val="00B446A9"/>
    <w:rsid w:val="00B545C1"/>
    <w:rsid w:val="00B74128"/>
    <w:rsid w:val="00B80FF2"/>
    <w:rsid w:val="00BF32C7"/>
    <w:rsid w:val="00C3042F"/>
    <w:rsid w:val="00C42601"/>
    <w:rsid w:val="00C50DA4"/>
    <w:rsid w:val="00C57DD5"/>
    <w:rsid w:val="00CF0CF4"/>
    <w:rsid w:val="00CF0E90"/>
    <w:rsid w:val="00D12B96"/>
    <w:rsid w:val="00D331E4"/>
    <w:rsid w:val="00D40DA0"/>
    <w:rsid w:val="00D453B7"/>
    <w:rsid w:val="00D51BFE"/>
    <w:rsid w:val="00D53C1D"/>
    <w:rsid w:val="00D8038B"/>
    <w:rsid w:val="00D90EE2"/>
    <w:rsid w:val="00DA6657"/>
    <w:rsid w:val="00DB03F5"/>
    <w:rsid w:val="00DB7685"/>
    <w:rsid w:val="00DE03A7"/>
    <w:rsid w:val="00DE3EDE"/>
    <w:rsid w:val="00DE6BC5"/>
    <w:rsid w:val="00DE76F5"/>
    <w:rsid w:val="00E00966"/>
    <w:rsid w:val="00E54E2B"/>
    <w:rsid w:val="00E9111F"/>
    <w:rsid w:val="00EB2E68"/>
    <w:rsid w:val="00ED27A7"/>
    <w:rsid w:val="00EF1F63"/>
    <w:rsid w:val="00F52898"/>
    <w:rsid w:val="00F52DC2"/>
    <w:rsid w:val="00F5447F"/>
    <w:rsid w:val="00F564C2"/>
    <w:rsid w:val="00F61765"/>
    <w:rsid w:val="00F65F7A"/>
    <w:rsid w:val="00FA7684"/>
    <w:rsid w:val="00FF28D9"/>
    <w:rsid w:val="01A896F3"/>
    <w:rsid w:val="0313A213"/>
    <w:rsid w:val="03300252"/>
    <w:rsid w:val="03608111"/>
    <w:rsid w:val="09ACCA4B"/>
    <w:rsid w:val="0AE309A7"/>
    <w:rsid w:val="0DA61A5B"/>
    <w:rsid w:val="0F6ADA21"/>
    <w:rsid w:val="0F845C8D"/>
    <w:rsid w:val="0FD5273A"/>
    <w:rsid w:val="101AA3C2"/>
    <w:rsid w:val="10E8BE46"/>
    <w:rsid w:val="1138E511"/>
    <w:rsid w:val="11CF3292"/>
    <w:rsid w:val="161520B9"/>
    <w:rsid w:val="16D0D027"/>
    <w:rsid w:val="17BCA95D"/>
    <w:rsid w:val="1898E51F"/>
    <w:rsid w:val="19B3546A"/>
    <w:rsid w:val="1BA0D56C"/>
    <w:rsid w:val="1BB3A4A6"/>
    <w:rsid w:val="1BEACD1F"/>
    <w:rsid w:val="1C6F0598"/>
    <w:rsid w:val="1C926235"/>
    <w:rsid w:val="1D88717D"/>
    <w:rsid w:val="1E1AD748"/>
    <w:rsid w:val="20EBB07A"/>
    <w:rsid w:val="21A7490A"/>
    <w:rsid w:val="22211827"/>
    <w:rsid w:val="2494F930"/>
    <w:rsid w:val="24A86B2D"/>
    <w:rsid w:val="258E1995"/>
    <w:rsid w:val="2630FB67"/>
    <w:rsid w:val="26BDADCE"/>
    <w:rsid w:val="299A9EEB"/>
    <w:rsid w:val="29E67467"/>
    <w:rsid w:val="2B33154D"/>
    <w:rsid w:val="2C8D0140"/>
    <w:rsid w:val="3251CDAA"/>
    <w:rsid w:val="32BD22F9"/>
    <w:rsid w:val="357080AA"/>
    <w:rsid w:val="3632F17C"/>
    <w:rsid w:val="3762773E"/>
    <w:rsid w:val="376AFF0A"/>
    <w:rsid w:val="37BA5742"/>
    <w:rsid w:val="37C3DFFA"/>
    <w:rsid w:val="3827FE2B"/>
    <w:rsid w:val="38736935"/>
    <w:rsid w:val="38A13D17"/>
    <w:rsid w:val="39790A8E"/>
    <w:rsid w:val="3A7BFB3E"/>
    <w:rsid w:val="3B117F71"/>
    <w:rsid w:val="3B287A21"/>
    <w:rsid w:val="3C162D70"/>
    <w:rsid w:val="3C2CD0AF"/>
    <w:rsid w:val="3CD70162"/>
    <w:rsid w:val="3D3A527C"/>
    <w:rsid w:val="3DD25605"/>
    <w:rsid w:val="3E59933B"/>
    <w:rsid w:val="41EDCC4C"/>
    <w:rsid w:val="432B6CAA"/>
    <w:rsid w:val="4411E95F"/>
    <w:rsid w:val="46300314"/>
    <w:rsid w:val="47AD43AB"/>
    <w:rsid w:val="490D9E3A"/>
    <w:rsid w:val="493E4437"/>
    <w:rsid w:val="4ABBD5E8"/>
    <w:rsid w:val="4CC1362B"/>
    <w:rsid w:val="4D0F5BF2"/>
    <w:rsid w:val="4E643C2B"/>
    <w:rsid w:val="504ABA5F"/>
    <w:rsid w:val="5199577B"/>
    <w:rsid w:val="52304807"/>
    <w:rsid w:val="5269ECD9"/>
    <w:rsid w:val="52DFA1F2"/>
    <w:rsid w:val="530C83C9"/>
    <w:rsid w:val="536C9707"/>
    <w:rsid w:val="53BDA197"/>
    <w:rsid w:val="5429E126"/>
    <w:rsid w:val="54D3EFEB"/>
    <w:rsid w:val="57DAF872"/>
    <w:rsid w:val="583CB1F4"/>
    <w:rsid w:val="5A5A980C"/>
    <w:rsid w:val="5B62031B"/>
    <w:rsid w:val="5D72B57B"/>
    <w:rsid w:val="623EF004"/>
    <w:rsid w:val="64E05428"/>
    <w:rsid w:val="667C565F"/>
    <w:rsid w:val="66F86567"/>
    <w:rsid w:val="6A1D6640"/>
    <w:rsid w:val="6B155AE1"/>
    <w:rsid w:val="6CB8E4FC"/>
    <w:rsid w:val="6D1F5877"/>
    <w:rsid w:val="6DAC1077"/>
    <w:rsid w:val="6DDC758D"/>
    <w:rsid w:val="6DE3C5D0"/>
    <w:rsid w:val="6E5ADAFC"/>
    <w:rsid w:val="6F02AC80"/>
    <w:rsid w:val="6F502772"/>
    <w:rsid w:val="70A3C982"/>
    <w:rsid w:val="70A753AC"/>
    <w:rsid w:val="71C97DAC"/>
    <w:rsid w:val="71DE0074"/>
    <w:rsid w:val="723BF906"/>
    <w:rsid w:val="7526B17E"/>
    <w:rsid w:val="75340E3B"/>
    <w:rsid w:val="772CA6BF"/>
    <w:rsid w:val="778671EF"/>
    <w:rsid w:val="7947851D"/>
    <w:rsid w:val="7979AD1B"/>
    <w:rsid w:val="7AA54261"/>
    <w:rsid w:val="7AF2BD53"/>
    <w:rsid w:val="7B7B9BB5"/>
    <w:rsid w:val="7BE45E80"/>
    <w:rsid w:val="7C0A4A23"/>
    <w:rsid w:val="7E91390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59722A"/>
  <w15:docId w15:val="{12CD9BD0-701E-BF49-BDB2-95311CCC5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43" w:line="306" w:lineRule="auto"/>
      <w:ind w:left="10" w:hanging="10"/>
      <w:jc w:val="both"/>
    </w:pPr>
    <w:rPr>
      <w:rFonts w:ascii="Corbel" w:eastAsia="Corbel" w:hAnsi="Corbel" w:cs="Corbel"/>
      <w:color w:val="000000"/>
      <w:sz w:val="21"/>
    </w:rPr>
  </w:style>
  <w:style w:type="paragraph" w:styleId="Kop1">
    <w:name w:val="heading 1"/>
    <w:next w:val="Standaard"/>
    <w:link w:val="Kop1Char"/>
    <w:uiPriority w:val="9"/>
    <w:qFormat/>
    <w:pPr>
      <w:keepNext/>
      <w:keepLines/>
      <w:spacing w:after="0"/>
      <w:ind w:left="329" w:hanging="10"/>
      <w:jc w:val="center"/>
      <w:outlineLvl w:val="0"/>
    </w:pPr>
    <w:rPr>
      <w:rFonts w:ascii="Corbel" w:eastAsia="Corbel" w:hAnsi="Corbel" w:cs="Corbel"/>
      <w:b/>
      <w:color w:val="000000"/>
      <w:sz w:val="48"/>
    </w:rPr>
  </w:style>
  <w:style w:type="paragraph" w:styleId="Kop2">
    <w:name w:val="heading 2"/>
    <w:next w:val="Standaard"/>
    <w:link w:val="Kop2Char"/>
    <w:uiPriority w:val="9"/>
    <w:unhideWhenUsed/>
    <w:qFormat/>
    <w:pPr>
      <w:keepNext/>
      <w:keepLines/>
      <w:spacing w:after="60"/>
      <w:ind w:left="10" w:hanging="10"/>
      <w:outlineLvl w:val="1"/>
    </w:pPr>
    <w:rPr>
      <w:rFonts w:ascii="Corbel" w:eastAsia="Corbel" w:hAnsi="Corbel" w:cs="Corbel"/>
      <w:color w:val="000000"/>
      <w:sz w:val="36"/>
    </w:rPr>
  </w:style>
  <w:style w:type="paragraph" w:styleId="Kop3">
    <w:name w:val="heading 3"/>
    <w:next w:val="Standaard"/>
    <w:link w:val="Kop3Char"/>
    <w:uiPriority w:val="9"/>
    <w:unhideWhenUsed/>
    <w:qFormat/>
    <w:pPr>
      <w:keepNext/>
      <w:keepLines/>
      <w:spacing w:after="60"/>
      <w:ind w:left="10" w:hanging="10"/>
      <w:outlineLvl w:val="2"/>
    </w:pPr>
    <w:rPr>
      <w:rFonts w:ascii="Corbel" w:eastAsia="Corbel" w:hAnsi="Corbel" w:cs="Corbel"/>
      <w:color w:val="000000"/>
      <w:sz w:val="36"/>
    </w:rPr>
  </w:style>
  <w:style w:type="paragraph" w:styleId="Kop4">
    <w:name w:val="heading 4"/>
    <w:next w:val="Standaard"/>
    <w:link w:val="Kop4Char"/>
    <w:uiPriority w:val="9"/>
    <w:unhideWhenUsed/>
    <w:qFormat/>
    <w:pPr>
      <w:keepNext/>
      <w:keepLines/>
      <w:pBdr>
        <w:top w:val="single" w:sz="4" w:space="0" w:color="000000"/>
        <w:left w:val="single" w:sz="4" w:space="0" w:color="000000"/>
        <w:bottom w:val="single" w:sz="4" w:space="0" w:color="000000"/>
        <w:right w:val="single" w:sz="4" w:space="0" w:color="000000"/>
      </w:pBdr>
      <w:spacing w:after="220"/>
      <w:outlineLvl w:val="3"/>
    </w:pPr>
    <w:rPr>
      <w:rFonts w:ascii="Arial" w:eastAsia="Arial" w:hAnsi="Arial" w:cs="Arial"/>
      <w:b/>
      <w:color w:val="000000"/>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4Char">
    <w:name w:val="Kop 4 Char"/>
    <w:link w:val="Kop4"/>
    <w:rPr>
      <w:rFonts w:ascii="Arial" w:eastAsia="Arial" w:hAnsi="Arial" w:cs="Arial"/>
      <w:b/>
      <w:color w:val="000000"/>
      <w:sz w:val="24"/>
    </w:rPr>
  </w:style>
  <w:style w:type="character" w:customStyle="1" w:styleId="Kop1Char">
    <w:name w:val="Kop 1 Char"/>
    <w:link w:val="Kop1"/>
    <w:rPr>
      <w:rFonts w:ascii="Corbel" w:eastAsia="Corbel" w:hAnsi="Corbel" w:cs="Corbel"/>
      <w:b/>
      <w:color w:val="000000"/>
      <w:sz w:val="48"/>
    </w:rPr>
  </w:style>
  <w:style w:type="character" w:customStyle="1" w:styleId="Kop2Char">
    <w:name w:val="Kop 2 Char"/>
    <w:link w:val="Kop2"/>
    <w:rPr>
      <w:rFonts w:ascii="Corbel" w:eastAsia="Corbel" w:hAnsi="Corbel" w:cs="Corbel"/>
      <w:color w:val="000000"/>
      <w:sz w:val="36"/>
    </w:rPr>
  </w:style>
  <w:style w:type="character" w:customStyle="1" w:styleId="Kop3Char">
    <w:name w:val="Kop 3 Char"/>
    <w:link w:val="Kop3"/>
    <w:rPr>
      <w:rFonts w:ascii="Corbel" w:eastAsia="Corbel" w:hAnsi="Corbel" w:cs="Corbel"/>
      <w:color w:val="000000"/>
      <w:sz w:val="36"/>
    </w:rPr>
  </w:style>
  <w:style w:type="paragraph" w:styleId="Voettekst">
    <w:name w:val="footer"/>
    <w:basedOn w:val="Standaard"/>
    <w:link w:val="VoettekstChar"/>
    <w:uiPriority w:val="99"/>
    <w:unhideWhenUsed/>
    <w:rsid w:val="00686F11"/>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rPr>
  </w:style>
  <w:style w:type="character" w:customStyle="1" w:styleId="VoettekstChar">
    <w:name w:val="Voettekst Char"/>
    <w:basedOn w:val="Standaardalinea-lettertype"/>
    <w:link w:val="Voettekst"/>
    <w:uiPriority w:val="99"/>
    <w:rsid w:val="00686F11"/>
    <w:rPr>
      <w:rFonts w:cs="Times New Roman"/>
    </w:rPr>
  </w:style>
  <w:style w:type="paragraph" w:styleId="Revisie">
    <w:name w:val="Revision"/>
    <w:hidden/>
    <w:uiPriority w:val="99"/>
    <w:semiHidden/>
    <w:rsid w:val="00045161"/>
    <w:pPr>
      <w:spacing w:after="0" w:line="240" w:lineRule="auto"/>
    </w:pPr>
    <w:rPr>
      <w:rFonts w:ascii="Corbel" w:eastAsia="Corbel" w:hAnsi="Corbel" w:cs="Corbel"/>
      <w:color w:val="000000"/>
      <w:sz w:val="21"/>
    </w:rPr>
  </w:style>
  <w:style w:type="character" w:styleId="Hyperlink">
    <w:name w:val="Hyperlink"/>
    <w:basedOn w:val="Standaardalinea-lettertype"/>
    <w:uiPriority w:val="99"/>
    <w:unhideWhenUsed/>
    <w:rsid w:val="005E440A"/>
    <w:rPr>
      <w:color w:val="0563C1" w:themeColor="hyperlink"/>
      <w:u w:val="single"/>
    </w:rPr>
  </w:style>
  <w:style w:type="character" w:styleId="Onopgelostemelding">
    <w:name w:val="Unresolved Mention"/>
    <w:basedOn w:val="Standaardalinea-lettertype"/>
    <w:uiPriority w:val="99"/>
    <w:semiHidden/>
    <w:unhideWhenUsed/>
    <w:rsid w:val="005E440A"/>
    <w:rPr>
      <w:color w:val="605E5C"/>
      <w:shd w:val="clear" w:color="auto" w:fill="E1DFDD"/>
    </w:rPr>
  </w:style>
  <w:style w:type="character" w:styleId="Verwijzingopmerking">
    <w:name w:val="annotation reference"/>
    <w:basedOn w:val="Standaardalinea-lettertype"/>
    <w:uiPriority w:val="99"/>
    <w:semiHidden/>
    <w:unhideWhenUsed/>
    <w:rsid w:val="005E440A"/>
    <w:rPr>
      <w:sz w:val="16"/>
      <w:szCs w:val="16"/>
    </w:rPr>
  </w:style>
  <w:style w:type="paragraph" w:styleId="Tekstopmerking">
    <w:name w:val="annotation text"/>
    <w:basedOn w:val="Standaard"/>
    <w:link w:val="TekstopmerkingChar"/>
    <w:uiPriority w:val="99"/>
    <w:semiHidden/>
    <w:unhideWhenUsed/>
    <w:rsid w:val="005E440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E440A"/>
    <w:rPr>
      <w:rFonts w:ascii="Corbel" w:eastAsia="Corbel" w:hAnsi="Corbel" w:cs="Corbel"/>
      <w:color w:val="000000"/>
      <w:sz w:val="20"/>
      <w:szCs w:val="20"/>
    </w:rPr>
  </w:style>
  <w:style w:type="paragraph" w:styleId="Onderwerpvanopmerking">
    <w:name w:val="annotation subject"/>
    <w:basedOn w:val="Tekstopmerking"/>
    <w:next w:val="Tekstopmerking"/>
    <w:link w:val="OnderwerpvanopmerkingChar"/>
    <w:uiPriority w:val="99"/>
    <w:semiHidden/>
    <w:unhideWhenUsed/>
    <w:rsid w:val="005E440A"/>
    <w:rPr>
      <w:b/>
      <w:bCs/>
    </w:rPr>
  </w:style>
  <w:style w:type="character" w:customStyle="1" w:styleId="OnderwerpvanopmerkingChar">
    <w:name w:val="Onderwerp van opmerking Char"/>
    <w:basedOn w:val="TekstopmerkingChar"/>
    <w:link w:val="Onderwerpvanopmerking"/>
    <w:uiPriority w:val="99"/>
    <w:semiHidden/>
    <w:rsid w:val="005E440A"/>
    <w:rPr>
      <w:rFonts w:ascii="Corbel" w:eastAsia="Corbel" w:hAnsi="Corbel" w:cs="Corbel"/>
      <w:b/>
      <w:bCs/>
      <w:color w:val="000000"/>
      <w:sz w:val="20"/>
      <w:szCs w:val="20"/>
    </w:rPr>
  </w:style>
  <w:style w:type="paragraph" w:styleId="Koptekst">
    <w:name w:val="header"/>
    <w:basedOn w:val="Standaard"/>
    <w:link w:val="KoptekstChar"/>
    <w:uiPriority w:val="99"/>
    <w:semiHidden/>
    <w:unhideWhenUsed/>
    <w:rsid w:val="002822BA"/>
    <w:pPr>
      <w:tabs>
        <w:tab w:val="center" w:pos="4513"/>
        <w:tab w:val="right" w:pos="9026"/>
      </w:tabs>
      <w:spacing w:after="0" w:line="240" w:lineRule="auto"/>
    </w:pPr>
  </w:style>
  <w:style w:type="character" w:customStyle="1" w:styleId="KoptekstChar">
    <w:name w:val="Koptekst Char"/>
    <w:basedOn w:val="Standaardalinea-lettertype"/>
    <w:link w:val="Koptekst"/>
    <w:uiPriority w:val="99"/>
    <w:semiHidden/>
    <w:rsid w:val="002822BA"/>
    <w:rPr>
      <w:rFonts w:ascii="Corbel" w:eastAsia="Corbel" w:hAnsi="Corbel" w:cs="Corbel"/>
      <w:color w:val="000000"/>
      <w:sz w:val="21"/>
    </w:rPr>
  </w:style>
  <w:style w:type="table" w:customStyle="1" w:styleId="TableGrid1">
    <w:name w:val="Table Grid1"/>
    <w:rsid w:val="002822BA"/>
    <w:pPr>
      <w:spacing w:after="0" w:line="240" w:lineRule="auto"/>
    </w:pPr>
    <w:tblPr>
      <w:tblCellMar>
        <w:top w:w="0" w:type="dxa"/>
        <w:left w:w="0" w:type="dxa"/>
        <w:bottom w:w="0" w:type="dxa"/>
        <w:right w:w="0" w:type="dxa"/>
      </w:tblCellMar>
    </w:tblPr>
  </w:style>
  <w:style w:type="paragraph" w:styleId="Lijstalinea">
    <w:name w:val="List Paragraph"/>
    <w:basedOn w:val="Standaard"/>
    <w:uiPriority w:val="34"/>
    <w:qFormat/>
    <w:pPr>
      <w:ind w:left="720"/>
      <w:contextualSpacing/>
    </w:pPr>
  </w:style>
  <w:style w:type="numbering" w:customStyle="1" w:styleId="CurrentList1">
    <w:name w:val="Current List1"/>
    <w:uiPriority w:val="99"/>
    <w:rsid w:val="007F1E24"/>
    <w:pPr>
      <w:numPr>
        <w:numId w:val="27"/>
      </w:numPr>
    </w:pPr>
  </w:style>
  <w:style w:type="paragraph" w:styleId="Ballontekst">
    <w:name w:val="Balloon Text"/>
    <w:basedOn w:val="Standaard"/>
    <w:link w:val="BallontekstChar"/>
    <w:uiPriority w:val="99"/>
    <w:semiHidden/>
    <w:unhideWhenUsed/>
    <w:rsid w:val="002A420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A420F"/>
    <w:rPr>
      <w:rFonts w:ascii="Segoe UI" w:eastAsia="Corbel" w:hAnsi="Segoe UI" w:cs="Segoe UI"/>
      <w:color w:val="000000"/>
      <w:sz w:val="18"/>
      <w:szCs w:val="18"/>
    </w:rPr>
  </w:style>
  <w:style w:type="table" w:customStyle="1" w:styleId="TableGrid0">
    <w:name w:val="Table Grid0"/>
    <w:basedOn w:val="Standaardtabel"/>
    <w:uiPriority w:val="39"/>
    <w:rsid w:val="00A06E18"/>
    <w:pPr>
      <w:spacing w:after="0" w:line="240" w:lineRule="auto"/>
      <w:ind w:left="10"/>
      <w:jc w:val="both"/>
    </w:pPr>
    <w:rPr>
      <w:rFonts w:ascii="Corbel" w:eastAsia="Corbel" w:hAnsi="Corbel" w:cs="Corbel"/>
      <w:sz w:val="21"/>
      <w:szCs w:val="21"/>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vscentrum.be/cloud" TargetMode="External"/><Relationship Id="rId18" Type="http://schemas.openxmlformats.org/officeDocument/2006/relationships/footer" Target="footer1.xml"/><Relationship Id="rId26" Type="http://schemas.openxmlformats.org/officeDocument/2006/relationships/footer" Target="footer5.xml"/><Relationship Id="rId39" Type="http://schemas.openxmlformats.org/officeDocument/2006/relationships/footer" Target="footer6.xml"/><Relationship Id="rId21" Type="http://schemas.openxmlformats.org/officeDocument/2006/relationships/footer" Target="footer3.xml"/><Relationship Id="rId34" Type="http://schemas.openxmlformats.org/officeDocument/2006/relationships/hyperlink" Target="https://www.vscentrum.be/compute"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hyperlink" Target="mailto:data@vscentrum.b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vscentrum.be/tier-1" TargetMode="External"/><Relationship Id="rId24" Type="http://schemas.openxmlformats.org/officeDocument/2006/relationships/footer" Target="footer4.xml"/><Relationship Id="rId32" Type="http://schemas.openxmlformats.org/officeDocument/2006/relationships/hyperlink" Target="mailto:data@vscentrum.be" TargetMode="External"/><Relationship Id="rId37" Type="http://schemas.openxmlformats.org/officeDocument/2006/relationships/header" Target="header8.xml"/><Relationship Id="rId40"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helpdesk.ugent.be/account/en/REG000157EN.pdf" TargetMode="External"/><Relationship Id="rId23" Type="http://schemas.openxmlformats.org/officeDocument/2006/relationships/header" Target="header5.xml"/><Relationship Id="rId28" Type="http://schemas.openxmlformats.org/officeDocument/2006/relationships/hyperlink" Target="mailto:cloud@vscentrum.be" TargetMode="External"/><Relationship Id="rId36" Type="http://schemas.openxmlformats.org/officeDocument/2006/relationships/header" Target="header7.xml"/><Relationship Id="rId10" Type="http://schemas.openxmlformats.org/officeDocument/2006/relationships/hyperlink" Target="https://www.vscentrum.be" TargetMode="External"/><Relationship Id="rId19" Type="http://schemas.openxmlformats.org/officeDocument/2006/relationships/footer" Target="footer2.xml"/><Relationship Id="rId31" Type="http://schemas.openxmlformats.org/officeDocument/2006/relationships/hyperlink" Target="mailto:cloud@vscentrum.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vscentrum.be/data" TargetMode="External"/><Relationship Id="rId22" Type="http://schemas.openxmlformats.org/officeDocument/2006/relationships/header" Target="header4.xml"/><Relationship Id="rId27" Type="http://schemas.openxmlformats.org/officeDocument/2006/relationships/hyperlink" Target="mailto:compute@vscentrum.be" TargetMode="External"/><Relationship Id="rId30" Type="http://schemas.openxmlformats.org/officeDocument/2006/relationships/hyperlink" Target="mailto:compute@vscentrum.be" TargetMode="External"/><Relationship Id="rId35" Type="http://schemas.openxmlformats.org/officeDocument/2006/relationships/hyperlink" Target="https://www.vscentrum.be/tier-1" TargetMode="Externa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hyperlink" Target="https://www.vscentrum.be/compute" TargetMode="External"/><Relationship Id="rId17" Type="http://schemas.openxmlformats.org/officeDocument/2006/relationships/header" Target="header2.xml"/><Relationship Id="rId25" Type="http://schemas.openxmlformats.org/officeDocument/2006/relationships/header" Target="header6.xml"/><Relationship Id="rId33" Type="http://schemas.openxmlformats.org/officeDocument/2006/relationships/hyperlink" Target="https://www.vscentrum.be/tier-1" TargetMode="External"/><Relationship Id="rId38" Type="http://schemas.openxmlformats.org/officeDocument/2006/relationships/header" Target="header9.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219B16635069643A19427C5FE0136C6" ma:contentTypeVersion="4" ma:contentTypeDescription="Een nieuw document maken." ma:contentTypeScope="" ma:versionID="522fa925d962a0ded52e495fbcf8a976">
  <xsd:schema xmlns:xsd="http://www.w3.org/2001/XMLSchema" xmlns:xs="http://www.w3.org/2001/XMLSchema" xmlns:p="http://schemas.microsoft.com/office/2006/metadata/properties" xmlns:ns2="b465c30e-d0d2-46ec-874d-a157ea91871a" targetNamespace="http://schemas.microsoft.com/office/2006/metadata/properties" ma:root="true" ma:fieldsID="b190b16fa97b7e6935bdd4b4d92f23a2" ns2:_="">
    <xsd:import namespace="b465c30e-d0d2-46ec-874d-a157ea9187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65c30e-d0d2-46ec-874d-a157ea9187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D50F748-6A11-4CF6-80D9-AB7E8A43EB59}">
  <ds:schemaRefs>
    <ds:schemaRef ds:uri="http://schemas.microsoft.com/sharepoint/v3/contenttype/forms"/>
  </ds:schemaRefs>
</ds:datastoreItem>
</file>

<file path=customXml/itemProps2.xml><?xml version="1.0" encoding="utf-8"?>
<ds:datastoreItem xmlns:ds="http://schemas.openxmlformats.org/officeDocument/2006/customXml" ds:itemID="{699A347D-B208-4F87-BCAD-36A16F59B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65c30e-d0d2-46ec-874d-a157ea9187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A62669-34ED-495E-93C9-A8D840A410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4723</Words>
  <Characters>25981</Characters>
  <Application>Microsoft Office Word</Application>
  <DocSecurity>4</DocSecurity>
  <Lines>216</Lines>
  <Paragraphs>61</Paragraphs>
  <ScaleCrop>false</ScaleCrop>
  <HeadingPairs>
    <vt:vector size="2" baseType="variant">
      <vt:variant>
        <vt:lpstr>Titel</vt:lpstr>
      </vt:variant>
      <vt:variant>
        <vt:i4>1</vt:i4>
      </vt:variant>
    </vt:vector>
  </HeadingPairs>
  <TitlesOfParts>
    <vt:vector size="1" baseType="lpstr">
      <vt:lpstr>Reglement betreffende aanvragen voor het gebruik van de Vlaamse Supercomputer</vt:lpstr>
    </vt:vector>
  </TitlesOfParts>
  <Company/>
  <LinksUpToDate>false</LinksUpToDate>
  <CharactersWithSpaces>30643</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2025-12-17T13:21:00.0000000Z</dcterms:created>
  <dcterms:modified xsi:type="dcterms:W3CDTF">2025-12-17T13:21:00.0000000Z</dcterms:modified>
  <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f640a991-a9b9-40d6-8c37-c523957c5790</vt:lpwstr>
  </property>
  <property fmtid="{D5CDD505-2E9C-101B-9397-08002B2CF9AE}" pid="3" name="ContentTypeId">
    <vt:lpwstr>0x0101003219B16635069643A19427C5FE0136C6</vt:lpwstr>
  </property>
  <property fmtid="{D5CDD505-2E9C-101B-9397-08002B2CF9AE}" pid="4" name="URL">
    <vt:lpwstr/>
  </property>
  <property fmtid="{D5CDD505-2E9C-101B-9397-08002B2CF9AE}" pid="5" name="GUID">
    <vt:lpwstr>84c50022-b83c-433b-92eb-14e22eda29bc</vt:lpwstr>
  </property>
  <property fmtid="{D5CDD505-2E9C-101B-9397-08002B2CF9AE}" pid="6" name="xd_Signature">
    <vt:bool>false</vt:bool>
  </property>
  <property fmtid="{D5CDD505-2E9C-101B-9397-08002B2CF9AE}" pid="7" name="xd_ProgID">
    <vt:lpwstr/>
  </property>
  <property fmtid="{D5CDD505-2E9C-101B-9397-08002B2CF9AE}" pid="8" name="_ExtendedDescription">
    <vt:lpwstr/>
  </property>
  <property fmtid="{D5CDD505-2E9C-101B-9397-08002B2CF9AE}" pid="9" name="TriggerFlowInfo">
    <vt:lpwstr/>
  </property>
  <property fmtid="{D5CDD505-2E9C-101B-9397-08002B2CF9AE}" pid="10" name="_SourceUrl">
    <vt:lpwstr/>
  </property>
  <property fmtid="{D5CDD505-2E9C-101B-9397-08002B2CF9AE}" pid="11" name="_SharedFileIndex">
    <vt:lpwstr/>
  </property>
  <property fmtid="{D5CDD505-2E9C-101B-9397-08002B2CF9AE}" pid="12" name="ComplianceAssetId">
    <vt:lpwstr/>
  </property>
  <property fmtid="{D5CDD505-2E9C-101B-9397-08002B2CF9AE}" pid="13" name="TemplateUrl">
    <vt:lpwstr/>
  </property>
  <property fmtid="{D5CDD505-2E9C-101B-9397-08002B2CF9AE}" pid="14" name="Type document">
    <vt:lpwstr>verslag</vt:lpwstr>
  </property>
  <property fmtid="{D5CDD505-2E9C-101B-9397-08002B2CF9AE}" pid="15" name="_dlc_DocId">
    <vt:lpwstr>f640a991-a9b9-40d6-8c37-c523957c5790</vt:lpwstr>
  </property>
  <property fmtid="{D5CDD505-2E9C-101B-9397-08002B2CF9AE}" pid="16" name="Cursus niveau">
    <vt:lpwstr>introductie</vt:lpwstr>
  </property>
  <property fmtid="{D5CDD505-2E9C-101B-9397-08002B2CF9AE}" pid="17" name="_dlc_DocIdPersistId">
    <vt:bool>false</vt:bool>
  </property>
  <property fmtid="{D5CDD505-2E9C-101B-9397-08002B2CF9AE}" pid="18" name="jaar">
    <vt:lpwstr>2013</vt:lpwstr>
  </property>
  <property fmtid="{D5CDD505-2E9C-101B-9397-08002B2CF9AE}" pid="19" name="_dlc_DocIdUrl">
    <vt:lpwstr>https://kuleuven.sharepoint.com/sites/T0004551/_layouts/15/DocIdRedir.aspx?ID=f640a991-a9b9-40d6-8c37-c523957c5790, f640a991-a9b9-40d6-8c37-c523957c5790</vt:lpwstr>
  </property>
  <property fmtid="{D5CDD505-2E9C-101B-9397-08002B2CF9AE}" pid="20" name="SharedWithUsers">
    <vt:lpwstr/>
  </property>
</Properties>
</file>